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E41C1" w14:textId="77777777" w:rsidR="00931A41" w:rsidRPr="000535BC" w:rsidRDefault="00931A41" w:rsidP="000535BC">
      <w:pPr>
        <w:pStyle w:val="Heading2"/>
        <w:jc w:val="center"/>
        <w:rPr>
          <w:rFonts w:ascii="Times New Roman" w:hAnsi="Times New Roman" w:cs="Times New Roman"/>
          <w:sz w:val="32"/>
          <w:szCs w:val="32"/>
        </w:rPr>
      </w:pPr>
      <w:r w:rsidRPr="000535BC">
        <w:rPr>
          <w:rStyle w:val="normaltextrun"/>
          <w:rFonts w:ascii="Times New Roman" w:hAnsi="Times New Roman" w:cs="Times New Roman"/>
          <w:b/>
          <w:bCs/>
          <w:color w:val="auto"/>
          <w:sz w:val="32"/>
          <w:szCs w:val="32"/>
        </w:rPr>
        <w:t>Academics Post-COVID-19 Executive Summary</w:t>
      </w:r>
    </w:p>
    <w:p w14:paraId="088D5EFC" w14:textId="77777777" w:rsidR="00931A41" w:rsidRPr="00306883" w:rsidRDefault="00931A41" w:rsidP="0036251A">
      <w:pPr>
        <w:jc w:val="both"/>
        <w:rPr>
          <w:rFonts w:ascii="Times New Roman" w:eastAsia="Times New Roman" w:hAnsi="Times New Roman" w:cs="Times New Roman"/>
          <w:color w:val="000000" w:themeColor="text1"/>
          <w:sz w:val="24"/>
          <w:szCs w:val="24"/>
        </w:rPr>
      </w:pPr>
      <w:r w:rsidRPr="00306883">
        <w:rPr>
          <w:rFonts w:ascii="Times New Roman" w:eastAsia="Times New Roman" w:hAnsi="Times New Roman" w:cs="Times New Roman"/>
          <w:color w:val="000000" w:themeColor="text1"/>
          <w:sz w:val="24"/>
          <w:szCs w:val="24"/>
        </w:rPr>
        <w:t>Five undergraduate Student Learning Analysts (SLAs) from the Bowling Green State University (BGSU) Office of Academic Assessment from a variety of majors conducted focus groups to gather information about students’ expectations for academics and their classes post-COVID-19 at BGSU. The SLAs collaborated and developed questions and protocol, recruited participants, and facilitated five focus groups with a total of 35 participants.  Participant demographic data are as follows: 66% (n=23) self-identified as female, 31% (n=11) self-identified as male, 3% (n=1) self-identified as non-binary; 69% (n=24) self-identified as White/Caucasian, 11% (n=4) self-identified as African American/Black, 8% (n=3) self-identified as Hispanic, 3% (n=1) self-identified as Asian, 3% (n=1) self-identified as Asian/Korean, 3% (n=1) self-identified as Chinese, and 3% (n=1) self-identified as Hispanic/White. Participants represented various colleges and majors. After the focus groups, the SLAs transcribed and coded recordings. The steps in the analysis process included: 1) open coding, 2) focused coding, and 3) identifying themes and subthemes. Four major themes emerged, and the corresponding subthemes are detailed below:</w:t>
      </w:r>
    </w:p>
    <w:p w14:paraId="3281A32B" w14:textId="77777777" w:rsidR="00931A41" w:rsidRPr="00306883" w:rsidRDefault="00931A41" w:rsidP="00267A8B">
      <w:pPr>
        <w:pStyle w:val="Heading2"/>
        <w:numPr>
          <w:ilvl w:val="0"/>
          <w:numId w:val="7"/>
        </w:numPr>
        <w:rPr>
          <w:rFonts w:ascii="Times New Roman" w:eastAsiaTheme="minorEastAsia" w:hAnsi="Times New Roman" w:cs="Times New Roman"/>
          <w:color w:val="auto"/>
          <w:sz w:val="24"/>
          <w:szCs w:val="24"/>
        </w:rPr>
      </w:pPr>
      <w:r w:rsidRPr="00306883">
        <w:rPr>
          <w:rStyle w:val="Heading2Char"/>
          <w:rFonts w:ascii="Times New Roman" w:hAnsi="Times New Roman" w:cs="Times New Roman"/>
          <w:b/>
          <w:bCs/>
          <w:color w:val="auto"/>
          <w:sz w:val="24"/>
          <w:szCs w:val="24"/>
        </w:rPr>
        <w:t>Adaptation</w:t>
      </w:r>
      <w:r w:rsidRPr="00306883">
        <w:rPr>
          <w:rFonts w:ascii="Times New Roman" w:eastAsia="Times New Roman" w:hAnsi="Times New Roman" w:cs="Times New Roman"/>
          <w:color w:val="auto"/>
          <w:sz w:val="24"/>
          <w:szCs w:val="24"/>
        </w:rPr>
        <w:t>: Students discussed the outcomes of their transition to COVID-19.</w:t>
      </w:r>
    </w:p>
    <w:p w14:paraId="325D763F" w14:textId="77777777" w:rsidR="00931A41" w:rsidRPr="00306883" w:rsidRDefault="00931A41" w:rsidP="0036251A">
      <w:pPr>
        <w:pStyle w:val="ListParagraph"/>
        <w:numPr>
          <w:ilvl w:val="1"/>
          <w:numId w:val="1"/>
        </w:numPr>
        <w:spacing w:line="256" w:lineRule="auto"/>
        <w:jc w:val="both"/>
        <w:rPr>
          <w:rFonts w:ascii="Times New Roman" w:eastAsiaTheme="minorEastAsia" w:hAnsi="Times New Roman" w:cs="Times New Roman"/>
          <w:color w:val="000000" w:themeColor="text1"/>
          <w:sz w:val="24"/>
          <w:szCs w:val="24"/>
        </w:rPr>
      </w:pPr>
      <w:r w:rsidRPr="00306883">
        <w:rPr>
          <w:rStyle w:val="Heading3Char"/>
          <w:rFonts w:ascii="Times New Roman" w:hAnsi="Times New Roman" w:cs="Times New Roman"/>
          <w:color w:val="auto"/>
        </w:rPr>
        <w:t>Mindset</w:t>
      </w:r>
      <w:r w:rsidRPr="00306883">
        <w:rPr>
          <w:rFonts w:ascii="Times New Roman" w:eastAsia="Times New Roman" w:hAnsi="Times New Roman" w:cs="Times New Roman"/>
          <w:color w:val="000000" w:themeColor="text1"/>
          <w:sz w:val="24"/>
          <w:szCs w:val="24"/>
        </w:rPr>
        <w:t>: Students talked about altering the way they thought or felt about operating in this environment and emotional reactions.</w:t>
      </w:r>
    </w:p>
    <w:p w14:paraId="468E2F9E" w14:textId="77777777" w:rsidR="00931A41" w:rsidRPr="00306883" w:rsidRDefault="00931A41" w:rsidP="0036251A">
      <w:pPr>
        <w:pStyle w:val="ListParagraph"/>
        <w:numPr>
          <w:ilvl w:val="1"/>
          <w:numId w:val="1"/>
        </w:numPr>
        <w:spacing w:line="256" w:lineRule="auto"/>
        <w:jc w:val="both"/>
        <w:rPr>
          <w:rFonts w:ascii="Times New Roman" w:eastAsiaTheme="minorEastAsia" w:hAnsi="Times New Roman" w:cs="Times New Roman"/>
          <w:color w:val="000000" w:themeColor="text1"/>
          <w:sz w:val="24"/>
          <w:szCs w:val="24"/>
        </w:rPr>
      </w:pPr>
      <w:r w:rsidRPr="00306883">
        <w:rPr>
          <w:rStyle w:val="Heading3Char"/>
          <w:rFonts w:ascii="Times New Roman" w:hAnsi="Times New Roman" w:cs="Times New Roman"/>
          <w:color w:val="auto"/>
        </w:rPr>
        <w:t>COVID-19 Habits</w:t>
      </w:r>
      <w:r w:rsidRPr="00306883">
        <w:rPr>
          <w:rFonts w:ascii="Times New Roman" w:eastAsia="Times New Roman" w:hAnsi="Times New Roman" w:cs="Times New Roman"/>
          <w:color w:val="000000" w:themeColor="text1"/>
          <w:sz w:val="24"/>
          <w:szCs w:val="24"/>
        </w:rPr>
        <w:t>: Participants shared their experience with the transition to regulations, including compliance or noncompliance, and comfort level with regulations (e.g., wearing masks or social distancing).</w:t>
      </w:r>
    </w:p>
    <w:p w14:paraId="57C5AD58" w14:textId="77777777" w:rsidR="00931A41" w:rsidRPr="00306883" w:rsidRDefault="00931A41" w:rsidP="0036251A">
      <w:pPr>
        <w:pStyle w:val="ListParagraph"/>
        <w:numPr>
          <w:ilvl w:val="1"/>
          <w:numId w:val="1"/>
        </w:numPr>
        <w:spacing w:line="256" w:lineRule="auto"/>
        <w:jc w:val="both"/>
        <w:rPr>
          <w:rFonts w:ascii="Times New Roman" w:eastAsiaTheme="minorEastAsia" w:hAnsi="Times New Roman" w:cs="Times New Roman"/>
          <w:color w:val="000000" w:themeColor="text1"/>
          <w:sz w:val="24"/>
          <w:szCs w:val="24"/>
        </w:rPr>
      </w:pPr>
      <w:r w:rsidRPr="00306883">
        <w:rPr>
          <w:rStyle w:val="Heading3Char"/>
          <w:rFonts w:ascii="Times New Roman" w:hAnsi="Times New Roman" w:cs="Times New Roman"/>
          <w:color w:val="auto"/>
        </w:rPr>
        <w:t>Professor Technological Literacy</w:t>
      </w:r>
      <w:r w:rsidRPr="00306883">
        <w:rPr>
          <w:rFonts w:ascii="Times New Roman" w:eastAsia="Times New Roman" w:hAnsi="Times New Roman" w:cs="Times New Roman"/>
          <w:color w:val="000000" w:themeColor="text1"/>
          <w:sz w:val="24"/>
          <w:szCs w:val="24"/>
        </w:rPr>
        <w:t xml:space="preserve">: Participants talked about the way professors adapted well, adapted over time, and/or did not adapt to technology. </w:t>
      </w:r>
    </w:p>
    <w:p w14:paraId="5597E6DA" w14:textId="77777777" w:rsidR="00931A41" w:rsidRPr="00306883" w:rsidRDefault="00931A41" w:rsidP="0036251A">
      <w:pPr>
        <w:pStyle w:val="ListParagraph"/>
        <w:numPr>
          <w:ilvl w:val="1"/>
          <w:numId w:val="1"/>
        </w:numPr>
        <w:spacing w:line="256" w:lineRule="auto"/>
        <w:jc w:val="both"/>
        <w:rPr>
          <w:rFonts w:ascii="Times New Roman" w:eastAsiaTheme="minorEastAsia" w:hAnsi="Times New Roman" w:cs="Times New Roman"/>
          <w:color w:val="000000" w:themeColor="text1"/>
          <w:sz w:val="24"/>
          <w:szCs w:val="24"/>
        </w:rPr>
      </w:pPr>
      <w:r w:rsidRPr="00306883">
        <w:rPr>
          <w:rStyle w:val="Heading3Char"/>
          <w:rFonts w:ascii="Times New Roman" w:hAnsi="Times New Roman" w:cs="Times New Roman"/>
          <w:color w:val="auto"/>
        </w:rPr>
        <w:t>Student Technology</w:t>
      </w:r>
      <w:r w:rsidRPr="00306883">
        <w:rPr>
          <w:rFonts w:ascii="Times New Roman" w:eastAsia="Times New Roman" w:hAnsi="Times New Roman" w:cs="Times New Roman"/>
          <w:color w:val="000000" w:themeColor="text1"/>
          <w:sz w:val="24"/>
          <w:szCs w:val="24"/>
        </w:rPr>
        <w:t>: Students discussed the learning curve in response to online learning and access to resources.</w:t>
      </w:r>
    </w:p>
    <w:p w14:paraId="3F8029E3" w14:textId="77777777" w:rsidR="00931A41" w:rsidRPr="00306883" w:rsidRDefault="00931A41" w:rsidP="0036251A">
      <w:pPr>
        <w:pStyle w:val="ListParagraph"/>
        <w:numPr>
          <w:ilvl w:val="1"/>
          <w:numId w:val="1"/>
        </w:numPr>
        <w:spacing w:line="256" w:lineRule="auto"/>
        <w:jc w:val="both"/>
        <w:rPr>
          <w:rFonts w:ascii="Times New Roman" w:eastAsiaTheme="minorEastAsia" w:hAnsi="Times New Roman" w:cs="Times New Roman"/>
          <w:color w:val="000000" w:themeColor="text1"/>
          <w:sz w:val="24"/>
          <w:szCs w:val="24"/>
        </w:rPr>
      </w:pPr>
      <w:r w:rsidRPr="00306883">
        <w:rPr>
          <w:rStyle w:val="Heading3Char"/>
          <w:rFonts w:ascii="Times New Roman" w:hAnsi="Times New Roman" w:cs="Times New Roman"/>
          <w:color w:val="auto"/>
        </w:rPr>
        <w:t>Self-Paced Learning</w:t>
      </w:r>
      <w:r w:rsidRPr="00306883">
        <w:rPr>
          <w:rFonts w:ascii="Times New Roman" w:eastAsia="Times New Roman" w:hAnsi="Times New Roman" w:cs="Times New Roman"/>
          <w:color w:val="000000" w:themeColor="text1"/>
          <w:sz w:val="24"/>
          <w:szCs w:val="24"/>
        </w:rPr>
        <w:t>: Students discussed their active role in learning, including how they had to change the way they learned and their increased individual responsibility for learning.</w:t>
      </w:r>
    </w:p>
    <w:p w14:paraId="32D3CA80" w14:textId="77777777" w:rsidR="00931A41" w:rsidRPr="00306883" w:rsidRDefault="00931A41" w:rsidP="0036251A">
      <w:pPr>
        <w:pStyle w:val="ListParagraph"/>
        <w:numPr>
          <w:ilvl w:val="1"/>
          <w:numId w:val="1"/>
        </w:numPr>
        <w:spacing w:line="256" w:lineRule="auto"/>
        <w:jc w:val="both"/>
        <w:rPr>
          <w:rFonts w:ascii="Times New Roman" w:eastAsiaTheme="minorEastAsia" w:hAnsi="Times New Roman" w:cs="Times New Roman"/>
          <w:color w:val="000000" w:themeColor="text1"/>
          <w:sz w:val="24"/>
          <w:szCs w:val="24"/>
        </w:rPr>
      </w:pPr>
      <w:r w:rsidRPr="00306883">
        <w:rPr>
          <w:rStyle w:val="Heading3Char"/>
          <w:rFonts w:ascii="Times New Roman" w:hAnsi="Times New Roman" w:cs="Times New Roman"/>
          <w:color w:val="auto"/>
        </w:rPr>
        <w:t>Skills</w:t>
      </w:r>
      <w:r w:rsidRPr="00306883">
        <w:rPr>
          <w:rFonts w:ascii="Times New Roman" w:eastAsia="Times New Roman" w:hAnsi="Times New Roman" w:cs="Times New Roman"/>
          <w:color w:val="000000" w:themeColor="text1"/>
          <w:sz w:val="24"/>
          <w:szCs w:val="24"/>
        </w:rPr>
        <w:t>: Participants talked about the evolution of gaining or losing personal habits, including leadership, motivation, organization, attention span, time management, and flexibility.</w:t>
      </w:r>
    </w:p>
    <w:p w14:paraId="020C4C99" w14:textId="77777777" w:rsidR="00931A41" w:rsidRPr="00306883" w:rsidRDefault="00931A41" w:rsidP="0036251A">
      <w:pPr>
        <w:pStyle w:val="ListParagraph"/>
        <w:numPr>
          <w:ilvl w:val="1"/>
          <w:numId w:val="1"/>
        </w:numPr>
        <w:spacing w:line="256" w:lineRule="auto"/>
        <w:jc w:val="both"/>
        <w:rPr>
          <w:rFonts w:ascii="Times New Roman" w:eastAsiaTheme="minorEastAsia" w:hAnsi="Times New Roman" w:cs="Times New Roman"/>
          <w:color w:val="000000" w:themeColor="text1"/>
          <w:sz w:val="24"/>
          <w:szCs w:val="24"/>
        </w:rPr>
      </w:pPr>
      <w:r w:rsidRPr="00306883">
        <w:rPr>
          <w:rStyle w:val="Heading3Char"/>
          <w:rFonts w:ascii="Times New Roman" w:hAnsi="Times New Roman" w:cs="Times New Roman"/>
          <w:color w:val="auto"/>
        </w:rPr>
        <w:t>Blended Work-Life Boundaries</w:t>
      </w:r>
      <w:r w:rsidRPr="00306883">
        <w:rPr>
          <w:rFonts w:ascii="Times New Roman" w:eastAsia="Times New Roman" w:hAnsi="Times New Roman" w:cs="Times New Roman"/>
          <w:color w:val="000000" w:themeColor="text1"/>
          <w:sz w:val="24"/>
          <w:szCs w:val="24"/>
        </w:rPr>
        <w:t>: Students discussed the coexistence between academics and non-academic activities in students’ personal environment and its impact.</w:t>
      </w:r>
    </w:p>
    <w:p w14:paraId="2CE3309F" w14:textId="77777777" w:rsidR="00931A41" w:rsidRPr="00306883" w:rsidRDefault="00931A41" w:rsidP="0036251A">
      <w:pPr>
        <w:jc w:val="both"/>
        <w:rPr>
          <w:rFonts w:ascii="Times New Roman" w:eastAsia="Times New Roman" w:hAnsi="Times New Roman" w:cs="Times New Roman"/>
          <w:color w:val="000000" w:themeColor="text1"/>
          <w:sz w:val="24"/>
          <w:szCs w:val="24"/>
        </w:rPr>
      </w:pPr>
      <w:r w:rsidRPr="00306883">
        <w:rPr>
          <w:rFonts w:ascii="Times New Roman" w:eastAsia="Times New Roman" w:hAnsi="Times New Roman" w:cs="Times New Roman"/>
          <w:color w:val="000000" w:themeColor="text1"/>
          <w:sz w:val="24"/>
          <w:szCs w:val="24"/>
        </w:rPr>
        <w:t xml:space="preserve">One student introduced how their life has changed </w:t>
      </w:r>
      <w:proofErr w:type="gramStart"/>
      <w:r w:rsidRPr="00306883">
        <w:rPr>
          <w:rFonts w:ascii="Times New Roman" w:eastAsia="Times New Roman" w:hAnsi="Times New Roman" w:cs="Times New Roman"/>
          <w:color w:val="000000" w:themeColor="text1"/>
          <w:sz w:val="24"/>
          <w:szCs w:val="24"/>
        </w:rPr>
        <w:t>as a result of</w:t>
      </w:r>
      <w:proofErr w:type="gramEnd"/>
      <w:r w:rsidRPr="00306883">
        <w:rPr>
          <w:rFonts w:ascii="Times New Roman" w:eastAsia="Times New Roman" w:hAnsi="Times New Roman" w:cs="Times New Roman"/>
          <w:color w:val="000000" w:themeColor="text1"/>
          <w:sz w:val="24"/>
          <w:szCs w:val="24"/>
        </w:rPr>
        <w:t xml:space="preserve"> COVID-19: </w:t>
      </w:r>
      <w:r w:rsidRPr="00306883">
        <w:rPr>
          <w:rFonts w:ascii="Times New Roman" w:eastAsia="Times New Roman" w:hAnsi="Times New Roman" w:cs="Times New Roman"/>
          <w:i/>
          <w:iCs/>
          <w:color w:val="000000" w:themeColor="text1"/>
          <w:sz w:val="24"/>
          <w:szCs w:val="24"/>
        </w:rPr>
        <w:t>I feel like the way I even think about going through my school day is almost completely different. I used to go to the library all the time and it could be because I live further away, but then also I don't feel as comfortable being around a whole bunch of people.  So, I'm not going to the library nearly as often. I think I went there once since we came back</w:t>
      </w:r>
      <w:r w:rsidRPr="00306883">
        <w:rPr>
          <w:rFonts w:ascii="Times New Roman" w:eastAsia="Times New Roman" w:hAnsi="Times New Roman" w:cs="Times New Roman"/>
          <w:color w:val="000000" w:themeColor="text1"/>
          <w:sz w:val="24"/>
          <w:szCs w:val="24"/>
        </w:rPr>
        <w:t xml:space="preserve">. </w:t>
      </w:r>
      <w:r w:rsidRPr="00306883">
        <w:rPr>
          <w:rFonts w:ascii="Times New Roman" w:eastAsia="Times New Roman" w:hAnsi="Times New Roman" w:cs="Times New Roman"/>
          <w:i/>
          <w:iCs/>
          <w:color w:val="000000" w:themeColor="text1"/>
          <w:sz w:val="24"/>
          <w:szCs w:val="24"/>
        </w:rPr>
        <w:t>(T2, L37-42)</w:t>
      </w:r>
    </w:p>
    <w:p w14:paraId="22CD0F98" w14:textId="77777777" w:rsidR="00931A41" w:rsidRPr="00306883" w:rsidRDefault="00931A41" w:rsidP="00267A8B">
      <w:pPr>
        <w:pStyle w:val="Heading2"/>
        <w:numPr>
          <w:ilvl w:val="0"/>
          <w:numId w:val="7"/>
        </w:numPr>
        <w:rPr>
          <w:rFonts w:ascii="Times New Roman" w:eastAsiaTheme="minorEastAsia" w:hAnsi="Times New Roman" w:cs="Times New Roman"/>
          <w:color w:val="auto"/>
          <w:sz w:val="24"/>
          <w:szCs w:val="24"/>
        </w:rPr>
      </w:pPr>
      <w:r w:rsidRPr="00306883">
        <w:rPr>
          <w:rStyle w:val="Heading2Char"/>
          <w:rFonts w:ascii="Times New Roman" w:hAnsi="Times New Roman" w:cs="Times New Roman"/>
          <w:b/>
          <w:bCs/>
          <w:color w:val="auto"/>
          <w:sz w:val="24"/>
          <w:szCs w:val="24"/>
        </w:rPr>
        <w:t>Academic Engagement</w:t>
      </w:r>
      <w:r w:rsidRPr="00306883">
        <w:rPr>
          <w:rFonts w:ascii="Times New Roman" w:eastAsia="Times New Roman" w:hAnsi="Times New Roman" w:cs="Times New Roman"/>
          <w:color w:val="auto"/>
          <w:sz w:val="24"/>
          <w:szCs w:val="24"/>
        </w:rPr>
        <w:t xml:space="preserve">: Students discussed factors that affected participation, focus, flexibility, level of individual control, and interaction with course material inside and outside of class. </w:t>
      </w:r>
    </w:p>
    <w:p w14:paraId="2FDBFDCE" w14:textId="77777777" w:rsidR="00931A41" w:rsidRPr="00306883" w:rsidRDefault="00931A41" w:rsidP="00141E70">
      <w:pPr>
        <w:pStyle w:val="ListParagraph"/>
        <w:numPr>
          <w:ilvl w:val="1"/>
          <w:numId w:val="4"/>
        </w:numPr>
        <w:jc w:val="both"/>
        <w:rPr>
          <w:rFonts w:ascii="Times New Roman" w:eastAsiaTheme="minorEastAsia" w:hAnsi="Times New Roman" w:cs="Times New Roman"/>
          <w:color w:val="000000" w:themeColor="text1"/>
          <w:sz w:val="24"/>
          <w:szCs w:val="24"/>
        </w:rPr>
      </w:pPr>
      <w:r w:rsidRPr="00306883">
        <w:rPr>
          <w:rStyle w:val="Heading3Char"/>
          <w:rFonts w:ascii="Times New Roman" w:hAnsi="Times New Roman" w:cs="Times New Roman"/>
          <w:color w:val="auto"/>
        </w:rPr>
        <w:t>Online Format</w:t>
      </w:r>
      <w:r w:rsidRPr="00306883">
        <w:rPr>
          <w:rFonts w:ascii="Times New Roman" w:eastAsia="Times New Roman" w:hAnsi="Times New Roman" w:cs="Times New Roman"/>
          <w:color w:val="000000" w:themeColor="text1"/>
          <w:sz w:val="24"/>
          <w:szCs w:val="24"/>
        </w:rPr>
        <w:t>: Participants discussed their interaction, control, and academic progress with synchronous and asynchronous platforms.</w:t>
      </w:r>
    </w:p>
    <w:p w14:paraId="25A49B88" w14:textId="77777777" w:rsidR="00931A41" w:rsidRPr="00306883" w:rsidRDefault="00931A41" w:rsidP="00141E70">
      <w:pPr>
        <w:pStyle w:val="ListParagraph"/>
        <w:numPr>
          <w:ilvl w:val="1"/>
          <w:numId w:val="4"/>
        </w:numPr>
        <w:jc w:val="both"/>
        <w:rPr>
          <w:rFonts w:ascii="Times New Roman" w:eastAsiaTheme="minorEastAsia" w:hAnsi="Times New Roman" w:cs="Times New Roman"/>
          <w:color w:val="000000" w:themeColor="text1"/>
          <w:sz w:val="24"/>
          <w:szCs w:val="24"/>
        </w:rPr>
      </w:pPr>
      <w:r w:rsidRPr="00306883">
        <w:rPr>
          <w:rStyle w:val="Heading3Char"/>
          <w:rFonts w:ascii="Times New Roman" w:hAnsi="Times New Roman" w:cs="Times New Roman"/>
          <w:color w:val="auto"/>
        </w:rPr>
        <w:t>In-Person Format</w:t>
      </w:r>
      <w:r w:rsidRPr="00306883">
        <w:rPr>
          <w:rFonts w:ascii="Times New Roman" w:eastAsia="Times New Roman" w:hAnsi="Times New Roman" w:cs="Times New Roman"/>
          <w:color w:val="000000" w:themeColor="text1"/>
          <w:sz w:val="24"/>
          <w:szCs w:val="24"/>
        </w:rPr>
        <w:t>: Students talked about their interaction, control, and academic progress with traditional face-to-face experiences.</w:t>
      </w:r>
    </w:p>
    <w:p w14:paraId="36EF8620" w14:textId="77777777" w:rsidR="00931A41" w:rsidRPr="00306883" w:rsidRDefault="00931A41" w:rsidP="00141E70">
      <w:pPr>
        <w:pStyle w:val="ListParagraph"/>
        <w:numPr>
          <w:ilvl w:val="1"/>
          <w:numId w:val="4"/>
        </w:numPr>
        <w:jc w:val="both"/>
        <w:rPr>
          <w:rFonts w:ascii="Times New Roman" w:eastAsiaTheme="minorEastAsia" w:hAnsi="Times New Roman" w:cs="Times New Roman"/>
          <w:color w:val="000000" w:themeColor="text1"/>
          <w:sz w:val="24"/>
          <w:szCs w:val="24"/>
        </w:rPr>
      </w:pPr>
      <w:r w:rsidRPr="00306883">
        <w:rPr>
          <w:rStyle w:val="Heading3Char"/>
          <w:rFonts w:ascii="Times New Roman" w:hAnsi="Times New Roman" w:cs="Times New Roman"/>
          <w:color w:val="auto"/>
        </w:rPr>
        <w:lastRenderedPageBreak/>
        <w:t>Course Design</w:t>
      </w:r>
      <w:r w:rsidRPr="00306883">
        <w:rPr>
          <w:rFonts w:ascii="Times New Roman" w:eastAsia="Times New Roman" w:hAnsi="Times New Roman" w:cs="Times New Roman"/>
          <w:color w:val="000000" w:themeColor="text1"/>
          <w:sz w:val="24"/>
          <w:szCs w:val="24"/>
        </w:rPr>
        <w:t>: Students discussed how professors conducted class and incorporated course content and class size.</w:t>
      </w:r>
    </w:p>
    <w:p w14:paraId="1DF94BAD" w14:textId="77777777" w:rsidR="00931A41" w:rsidRPr="00306883" w:rsidRDefault="00931A41" w:rsidP="00141E70">
      <w:pPr>
        <w:pStyle w:val="ListParagraph"/>
        <w:numPr>
          <w:ilvl w:val="1"/>
          <w:numId w:val="4"/>
        </w:numPr>
        <w:jc w:val="both"/>
        <w:rPr>
          <w:rFonts w:ascii="Times New Roman" w:eastAsiaTheme="minorEastAsia" w:hAnsi="Times New Roman" w:cs="Times New Roman"/>
          <w:color w:val="000000" w:themeColor="text1"/>
          <w:sz w:val="24"/>
          <w:szCs w:val="24"/>
        </w:rPr>
      </w:pPr>
      <w:r w:rsidRPr="00306883">
        <w:rPr>
          <w:rStyle w:val="Heading3Char"/>
          <w:rFonts w:ascii="Times New Roman" w:hAnsi="Times New Roman" w:cs="Times New Roman"/>
          <w:color w:val="auto"/>
        </w:rPr>
        <w:t>Retention of Learning</w:t>
      </w:r>
      <w:r w:rsidRPr="00306883">
        <w:rPr>
          <w:rFonts w:ascii="Times New Roman" w:eastAsia="Times New Roman" w:hAnsi="Times New Roman" w:cs="Times New Roman"/>
          <w:color w:val="000000" w:themeColor="text1"/>
          <w:sz w:val="24"/>
          <w:szCs w:val="24"/>
        </w:rPr>
        <w:t>: Participants talked about their ability to learn and understand the material long-term and their study strategies for the overall outcome of learning.</w:t>
      </w:r>
    </w:p>
    <w:p w14:paraId="7FD8DB59" w14:textId="77777777" w:rsidR="00931A41" w:rsidRPr="00306883" w:rsidRDefault="00931A41" w:rsidP="0036251A">
      <w:pPr>
        <w:jc w:val="both"/>
        <w:rPr>
          <w:rFonts w:ascii="Times New Roman" w:eastAsia="Times New Roman" w:hAnsi="Times New Roman" w:cs="Times New Roman"/>
          <w:color w:val="000000" w:themeColor="text1"/>
          <w:sz w:val="24"/>
          <w:szCs w:val="24"/>
        </w:rPr>
      </w:pPr>
      <w:r w:rsidRPr="00306883">
        <w:rPr>
          <w:rFonts w:ascii="Times New Roman" w:eastAsia="Times New Roman" w:hAnsi="Times New Roman" w:cs="Times New Roman"/>
          <w:color w:val="000000" w:themeColor="text1"/>
          <w:sz w:val="24"/>
          <w:szCs w:val="24"/>
        </w:rPr>
        <w:t>One student talked about the importance of engaging with their classmates:</w:t>
      </w:r>
      <w:r w:rsidRPr="00306883">
        <w:rPr>
          <w:rFonts w:ascii="Times New Roman" w:eastAsia="Times New Roman" w:hAnsi="Times New Roman" w:cs="Times New Roman"/>
          <w:i/>
          <w:iCs/>
          <w:color w:val="000000" w:themeColor="text1"/>
          <w:sz w:val="24"/>
          <w:szCs w:val="24"/>
        </w:rPr>
        <w:t xml:space="preserve"> ...One thing I learned about like how I learn in the classroom ... if I were to have been in the classroom, was how much it was important to just engage with my fellow students before and after class, especially my major. It's kind of on the smaller side and most of our classes you know everyone and everyone's </w:t>
      </w:r>
      <w:proofErr w:type="gramStart"/>
      <w:r w:rsidRPr="00306883">
        <w:rPr>
          <w:rFonts w:ascii="Times New Roman" w:eastAsia="Times New Roman" w:hAnsi="Times New Roman" w:cs="Times New Roman"/>
          <w:i/>
          <w:iCs/>
          <w:color w:val="000000" w:themeColor="text1"/>
          <w:sz w:val="24"/>
          <w:szCs w:val="24"/>
        </w:rPr>
        <w:t>pretty motivated</w:t>
      </w:r>
      <w:proofErr w:type="gramEnd"/>
      <w:r w:rsidRPr="00306883">
        <w:rPr>
          <w:rFonts w:ascii="Times New Roman" w:eastAsia="Times New Roman" w:hAnsi="Times New Roman" w:cs="Times New Roman"/>
          <w:i/>
          <w:iCs/>
          <w:color w:val="000000" w:themeColor="text1"/>
          <w:sz w:val="24"/>
          <w:szCs w:val="24"/>
        </w:rPr>
        <w:t>, so you're able to talk with each other or if it's like the day of an exam you know exchange how you're feeling and things like that. (T5, L113-122)</w:t>
      </w:r>
    </w:p>
    <w:p w14:paraId="3D63EBAE" w14:textId="77777777" w:rsidR="00931A41" w:rsidRPr="00306883" w:rsidRDefault="00931A41" w:rsidP="00267A8B">
      <w:pPr>
        <w:pStyle w:val="Heading2"/>
        <w:numPr>
          <w:ilvl w:val="0"/>
          <w:numId w:val="7"/>
        </w:numPr>
        <w:rPr>
          <w:rFonts w:ascii="Times New Roman" w:eastAsiaTheme="minorEastAsia" w:hAnsi="Times New Roman" w:cs="Times New Roman"/>
          <w:color w:val="auto"/>
          <w:sz w:val="24"/>
          <w:szCs w:val="24"/>
        </w:rPr>
      </w:pPr>
      <w:r w:rsidRPr="00306883">
        <w:rPr>
          <w:rStyle w:val="Heading2Char"/>
          <w:rFonts w:ascii="Times New Roman" w:hAnsi="Times New Roman" w:cs="Times New Roman"/>
          <w:b/>
          <w:bCs/>
          <w:color w:val="auto"/>
          <w:sz w:val="24"/>
          <w:szCs w:val="24"/>
        </w:rPr>
        <w:t>Concerns Without a Solution</w:t>
      </w:r>
      <w:r w:rsidRPr="00306883">
        <w:rPr>
          <w:rFonts w:ascii="Times New Roman" w:eastAsia="Times New Roman" w:hAnsi="Times New Roman" w:cs="Times New Roman"/>
          <w:color w:val="auto"/>
          <w:sz w:val="24"/>
          <w:szCs w:val="24"/>
        </w:rPr>
        <w:t>: Students talked about past, present, or future challenges, but did not list a way for BGSU to support them.</w:t>
      </w:r>
    </w:p>
    <w:p w14:paraId="3D553FE9" w14:textId="77777777" w:rsidR="00931A41" w:rsidRPr="00306883" w:rsidRDefault="00931A41" w:rsidP="00141E70">
      <w:pPr>
        <w:pStyle w:val="ListParagraph"/>
        <w:numPr>
          <w:ilvl w:val="1"/>
          <w:numId w:val="5"/>
        </w:numPr>
        <w:jc w:val="both"/>
        <w:rPr>
          <w:rFonts w:ascii="Times New Roman" w:eastAsiaTheme="minorEastAsia" w:hAnsi="Times New Roman" w:cs="Times New Roman"/>
          <w:color w:val="000000" w:themeColor="text1"/>
          <w:sz w:val="24"/>
          <w:szCs w:val="24"/>
        </w:rPr>
      </w:pPr>
      <w:r w:rsidRPr="00306883">
        <w:rPr>
          <w:rStyle w:val="Heading3Char"/>
          <w:rFonts w:ascii="Times New Roman" w:hAnsi="Times New Roman" w:cs="Times New Roman"/>
          <w:color w:val="auto"/>
        </w:rPr>
        <w:t>COVID-19 Regulations in the Future</w:t>
      </w:r>
      <w:r w:rsidRPr="00306883">
        <w:rPr>
          <w:rFonts w:ascii="Times New Roman" w:eastAsia="Times New Roman" w:hAnsi="Times New Roman" w:cs="Times New Roman"/>
          <w:color w:val="000000" w:themeColor="text1"/>
          <w:sz w:val="24"/>
          <w:szCs w:val="24"/>
        </w:rPr>
        <w:t>: Students expressed concerns about how BGSU will handle future COVID-19 regulations and uncertainty about what the future holds.</w:t>
      </w:r>
    </w:p>
    <w:p w14:paraId="0A81B559" w14:textId="77777777" w:rsidR="00931A41" w:rsidRPr="00306883" w:rsidRDefault="00931A41" w:rsidP="00141E70">
      <w:pPr>
        <w:pStyle w:val="ListParagraph"/>
        <w:numPr>
          <w:ilvl w:val="1"/>
          <w:numId w:val="5"/>
        </w:numPr>
        <w:jc w:val="both"/>
        <w:rPr>
          <w:rFonts w:ascii="Times New Roman" w:eastAsiaTheme="minorEastAsia" w:hAnsi="Times New Roman" w:cs="Times New Roman"/>
          <w:color w:val="000000" w:themeColor="text1"/>
          <w:sz w:val="24"/>
          <w:szCs w:val="24"/>
        </w:rPr>
      </w:pPr>
      <w:r w:rsidRPr="00306883">
        <w:rPr>
          <w:rStyle w:val="Heading3Char"/>
          <w:rFonts w:ascii="Times New Roman" w:hAnsi="Times New Roman" w:cs="Times New Roman"/>
          <w:color w:val="auto"/>
        </w:rPr>
        <w:t>Mental Health Efforts</w:t>
      </w:r>
      <w:r w:rsidRPr="00306883">
        <w:rPr>
          <w:rFonts w:ascii="Times New Roman" w:eastAsia="Times New Roman" w:hAnsi="Times New Roman" w:cs="Times New Roman"/>
          <w:color w:val="000000" w:themeColor="text1"/>
          <w:sz w:val="24"/>
          <w:szCs w:val="24"/>
        </w:rPr>
        <w:t xml:space="preserve">: Students indicated they wanted more recognition for the importance of mental health, as well as modifications to the view of mental health crises and other emergencies. </w:t>
      </w:r>
    </w:p>
    <w:p w14:paraId="2D16D9CB" w14:textId="77777777" w:rsidR="00931A41" w:rsidRPr="00306883" w:rsidRDefault="00931A41" w:rsidP="00141E70">
      <w:pPr>
        <w:pStyle w:val="ListParagraph"/>
        <w:numPr>
          <w:ilvl w:val="1"/>
          <w:numId w:val="5"/>
        </w:numPr>
        <w:jc w:val="both"/>
        <w:rPr>
          <w:rFonts w:ascii="Times New Roman" w:eastAsiaTheme="minorEastAsia" w:hAnsi="Times New Roman" w:cs="Times New Roman"/>
          <w:color w:val="000000" w:themeColor="text1"/>
          <w:sz w:val="24"/>
          <w:szCs w:val="24"/>
        </w:rPr>
      </w:pPr>
      <w:r w:rsidRPr="00306883">
        <w:rPr>
          <w:rStyle w:val="Heading3Char"/>
          <w:rFonts w:ascii="Times New Roman" w:hAnsi="Times New Roman" w:cs="Times New Roman"/>
          <w:color w:val="auto"/>
        </w:rPr>
        <w:t>Professional Development</w:t>
      </w:r>
      <w:r w:rsidRPr="00306883">
        <w:rPr>
          <w:rFonts w:ascii="Times New Roman" w:eastAsia="Times New Roman" w:hAnsi="Times New Roman" w:cs="Times New Roman"/>
          <w:color w:val="000000" w:themeColor="text1"/>
          <w:sz w:val="24"/>
          <w:szCs w:val="24"/>
        </w:rPr>
        <w:t xml:space="preserve">: Students discussed the </w:t>
      </w:r>
      <w:r w:rsidR="005F27E8" w:rsidRPr="00306883">
        <w:rPr>
          <w:rFonts w:ascii="Times New Roman" w:eastAsia="Times New Roman" w:hAnsi="Times New Roman" w:cs="Times New Roman"/>
          <w:color w:val="000000" w:themeColor="text1"/>
          <w:sz w:val="24"/>
          <w:szCs w:val="24"/>
        </w:rPr>
        <w:t xml:space="preserve">potential </w:t>
      </w:r>
      <w:r w:rsidRPr="00306883">
        <w:rPr>
          <w:rFonts w:ascii="Times New Roman" w:eastAsia="Times New Roman" w:hAnsi="Times New Roman" w:cs="Times New Roman"/>
          <w:color w:val="000000" w:themeColor="text1"/>
          <w:sz w:val="24"/>
          <w:szCs w:val="24"/>
        </w:rPr>
        <w:t xml:space="preserve">lack of preparation for future professional endeavors. </w:t>
      </w:r>
    </w:p>
    <w:p w14:paraId="60AE1F01" w14:textId="77777777" w:rsidR="00931A41" w:rsidRPr="00306883" w:rsidRDefault="00931A41" w:rsidP="00141E70">
      <w:pPr>
        <w:pStyle w:val="ListParagraph"/>
        <w:numPr>
          <w:ilvl w:val="1"/>
          <w:numId w:val="5"/>
        </w:numPr>
        <w:jc w:val="both"/>
        <w:rPr>
          <w:rFonts w:ascii="Times New Roman" w:eastAsiaTheme="minorEastAsia" w:hAnsi="Times New Roman" w:cs="Times New Roman"/>
          <w:color w:val="000000" w:themeColor="text1"/>
          <w:sz w:val="24"/>
          <w:szCs w:val="24"/>
        </w:rPr>
      </w:pPr>
      <w:r w:rsidRPr="00306883">
        <w:rPr>
          <w:rStyle w:val="Heading3Char"/>
          <w:rFonts w:ascii="Times New Roman" w:hAnsi="Times New Roman" w:cs="Times New Roman"/>
          <w:color w:val="auto"/>
        </w:rPr>
        <w:t>Professor Relations</w:t>
      </w:r>
      <w:r w:rsidRPr="00306883">
        <w:rPr>
          <w:rFonts w:ascii="Times New Roman" w:eastAsia="Times New Roman" w:hAnsi="Times New Roman" w:cs="Times New Roman"/>
          <w:color w:val="000000" w:themeColor="text1"/>
          <w:sz w:val="24"/>
          <w:szCs w:val="24"/>
        </w:rPr>
        <w:t xml:space="preserve">: Students talked about expectations of understanding from professors, as well as wanting the ability to communicate personal issues to professors and BGSU in the future; however, no suggestions for how were provided. </w:t>
      </w:r>
    </w:p>
    <w:p w14:paraId="12E85689" w14:textId="77777777" w:rsidR="00931A41" w:rsidRPr="00306883" w:rsidRDefault="00931A41" w:rsidP="0036251A">
      <w:pPr>
        <w:jc w:val="both"/>
        <w:rPr>
          <w:rFonts w:ascii="Times New Roman" w:eastAsia="Times New Roman" w:hAnsi="Times New Roman" w:cs="Times New Roman"/>
          <w:color w:val="000000" w:themeColor="text1"/>
          <w:sz w:val="24"/>
          <w:szCs w:val="24"/>
        </w:rPr>
      </w:pPr>
      <w:r w:rsidRPr="00306883">
        <w:rPr>
          <w:rFonts w:ascii="Times New Roman" w:eastAsia="Times New Roman" w:hAnsi="Times New Roman" w:cs="Times New Roman"/>
          <w:color w:val="000000" w:themeColor="text1"/>
          <w:sz w:val="24"/>
          <w:szCs w:val="24"/>
        </w:rPr>
        <w:t xml:space="preserve">One student discussed their uncertainty with COVID-19 regulations in the future: </w:t>
      </w:r>
      <w:r w:rsidRPr="00306883">
        <w:rPr>
          <w:rFonts w:ascii="Times New Roman" w:eastAsia="Times New Roman" w:hAnsi="Times New Roman" w:cs="Times New Roman"/>
          <w:i/>
          <w:iCs/>
          <w:color w:val="000000" w:themeColor="text1"/>
          <w:sz w:val="24"/>
          <w:szCs w:val="24"/>
        </w:rPr>
        <w:t xml:space="preserve">… I don't know how much more they could be doing. Like I know that they're really cracking down on parties and stuff, but like they can't stop everybody. Um and they also </w:t>
      </w:r>
      <w:proofErr w:type="gramStart"/>
      <w:r w:rsidRPr="00306883">
        <w:rPr>
          <w:rFonts w:ascii="Times New Roman" w:eastAsia="Times New Roman" w:hAnsi="Times New Roman" w:cs="Times New Roman"/>
          <w:i/>
          <w:iCs/>
          <w:color w:val="000000" w:themeColor="text1"/>
          <w:sz w:val="24"/>
          <w:szCs w:val="24"/>
        </w:rPr>
        <w:t>have to</w:t>
      </w:r>
      <w:proofErr w:type="gramEnd"/>
      <w:r w:rsidRPr="00306883">
        <w:rPr>
          <w:rFonts w:ascii="Times New Roman" w:eastAsia="Times New Roman" w:hAnsi="Times New Roman" w:cs="Times New Roman"/>
          <w:i/>
          <w:iCs/>
          <w:color w:val="000000" w:themeColor="text1"/>
          <w:sz w:val="24"/>
          <w:szCs w:val="24"/>
        </w:rPr>
        <w:t xml:space="preserve"> be within I'm sure certain guidelines from the state. And they can't do much about if they're told that they can and can't do stuff. So, I think it's just about waiting to see how like the state and the government handles it, so that it will be easier for colleges in general to be able to handle it and get back to normal. (T4, L220-225)</w:t>
      </w:r>
    </w:p>
    <w:p w14:paraId="764C9232" w14:textId="77777777" w:rsidR="00931A41" w:rsidRPr="00306883" w:rsidRDefault="00931A41" w:rsidP="00267A8B">
      <w:pPr>
        <w:pStyle w:val="Heading2"/>
        <w:numPr>
          <w:ilvl w:val="0"/>
          <w:numId w:val="7"/>
        </w:numPr>
        <w:rPr>
          <w:rFonts w:ascii="Times New Roman" w:eastAsiaTheme="minorEastAsia" w:hAnsi="Times New Roman" w:cs="Times New Roman"/>
          <w:color w:val="auto"/>
          <w:sz w:val="24"/>
          <w:szCs w:val="24"/>
        </w:rPr>
      </w:pPr>
      <w:r w:rsidRPr="00306883">
        <w:rPr>
          <w:rStyle w:val="Heading2Char"/>
          <w:rFonts w:ascii="Times New Roman" w:hAnsi="Times New Roman" w:cs="Times New Roman"/>
          <w:b/>
          <w:bCs/>
          <w:color w:val="auto"/>
          <w:sz w:val="24"/>
          <w:szCs w:val="24"/>
        </w:rPr>
        <w:t>Suggestions with Solutions</w:t>
      </w:r>
      <w:r w:rsidRPr="00306883">
        <w:rPr>
          <w:rFonts w:ascii="Times New Roman" w:eastAsia="Times New Roman" w:hAnsi="Times New Roman" w:cs="Times New Roman"/>
          <w:color w:val="auto"/>
          <w:sz w:val="24"/>
          <w:szCs w:val="24"/>
        </w:rPr>
        <w:t>: Students talked about past, present, or future challenges and gave ideas for how BGSU can support them in a general or specific way.</w:t>
      </w:r>
    </w:p>
    <w:p w14:paraId="72916C7E" w14:textId="77777777" w:rsidR="00931A41" w:rsidRPr="00306883" w:rsidRDefault="00931A41" w:rsidP="00141E70">
      <w:pPr>
        <w:pStyle w:val="ListParagraph"/>
        <w:numPr>
          <w:ilvl w:val="1"/>
          <w:numId w:val="6"/>
        </w:numPr>
        <w:jc w:val="both"/>
        <w:rPr>
          <w:rFonts w:ascii="Times New Roman" w:eastAsiaTheme="minorEastAsia" w:hAnsi="Times New Roman" w:cs="Times New Roman"/>
          <w:color w:val="000000" w:themeColor="text1"/>
          <w:sz w:val="24"/>
          <w:szCs w:val="24"/>
        </w:rPr>
      </w:pPr>
      <w:r w:rsidRPr="00306883">
        <w:rPr>
          <w:rStyle w:val="Heading3Char"/>
          <w:rFonts w:ascii="Times New Roman" w:hAnsi="Times New Roman" w:cs="Times New Roman"/>
          <w:color w:val="auto"/>
        </w:rPr>
        <w:t>Courses</w:t>
      </w:r>
      <w:r w:rsidRPr="00306883">
        <w:rPr>
          <w:rFonts w:ascii="Times New Roman" w:eastAsia="Times New Roman" w:hAnsi="Times New Roman" w:cs="Times New Roman"/>
          <w:color w:val="000000" w:themeColor="text1"/>
          <w:sz w:val="24"/>
          <w:szCs w:val="24"/>
        </w:rPr>
        <w:t>: Students provided feedback on course format, course offerings, the academic calendar, and pass/fail options.</w:t>
      </w:r>
    </w:p>
    <w:p w14:paraId="4FFC0001" w14:textId="77777777" w:rsidR="00931A41" w:rsidRPr="00306883" w:rsidRDefault="00931A41" w:rsidP="00141E70">
      <w:pPr>
        <w:pStyle w:val="ListParagraph"/>
        <w:numPr>
          <w:ilvl w:val="1"/>
          <w:numId w:val="6"/>
        </w:numPr>
        <w:jc w:val="both"/>
        <w:rPr>
          <w:rFonts w:ascii="Times New Roman" w:eastAsiaTheme="minorEastAsia" w:hAnsi="Times New Roman" w:cs="Times New Roman"/>
          <w:color w:val="000000" w:themeColor="text1"/>
          <w:sz w:val="24"/>
          <w:szCs w:val="24"/>
        </w:rPr>
      </w:pPr>
      <w:r w:rsidRPr="00306883">
        <w:rPr>
          <w:rStyle w:val="Heading3Char"/>
          <w:rFonts w:ascii="Times New Roman" w:hAnsi="Times New Roman" w:cs="Times New Roman"/>
          <w:color w:val="auto"/>
        </w:rPr>
        <w:t>Technology</w:t>
      </w:r>
      <w:r w:rsidRPr="00306883">
        <w:rPr>
          <w:rFonts w:ascii="Times New Roman" w:eastAsia="Times New Roman" w:hAnsi="Times New Roman" w:cs="Times New Roman"/>
          <w:color w:val="000000" w:themeColor="text1"/>
          <w:sz w:val="24"/>
          <w:szCs w:val="24"/>
        </w:rPr>
        <w:t>: Students offered suggestions for publishing lecture slides, improving campus Wi-Fi, and professor technological literacy.</w:t>
      </w:r>
    </w:p>
    <w:p w14:paraId="1199054D" w14:textId="77777777" w:rsidR="00931A41" w:rsidRPr="00306883" w:rsidRDefault="00931A41" w:rsidP="00141E70">
      <w:pPr>
        <w:pStyle w:val="ListParagraph"/>
        <w:numPr>
          <w:ilvl w:val="1"/>
          <w:numId w:val="6"/>
        </w:numPr>
        <w:jc w:val="both"/>
        <w:rPr>
          <w:rFonts w:ascii="Times New Roman" w:eastAsiaTheme="minorEastAsia" w:hAnsi="Times New Roman" w:cs="Times New Roman"/>
          <w:color w:val="000000" w:themeColor="text1"/>
          <w:sz w:val="24"/>
          <w:szCs w:val="24"/>
        </w:rPr>
      </w:pPr>
      <w:r w:rsidRPr="00306883">
        <w:rPr>
          <w:rStyle w:val="Heading3Char"/>
          <w:rFonts w:ascii="Times New Roman" w:hAnsi="Times New Roman" w:cs="Times New Roman"/>
          <w:color w:val="auto"/>
        </w:rPr>
        <w:t>Transition to Normalcy</w:t>
      </w:r>
      <w:r w:rsidRPr="00306883">
        <w:rPr>
          <w:rFonts w:ascii="Times New Roman" w:eastAsia="Times New Roman" w:hAnsi="Times New Roman" w:cs="Times New Roman"/>
          <w:color w:val="000000" w:themeColor="text1"/>
          <w:sz w:val="24"/>
          <w:szCs w:val="24"/>
        </w:rPr>
        <w:t>: Students expressed their opinions for the ideal transition to the future and desire for more places open on campus.</w:t>
      </w:r>
    </w:p>
    <w:p w14:paraId="366D13C5" w14:textId="77777777" w:rsidR="00931A41" w:rsidRPr="00306883" w:rsidRDefault="00931A41" w:rsidP="00141E70">
      <w:pPr>
        <w:pStyle w:val="ListParagraph"/>
        <w:numPr>
          <w:ilvl w:val="1"/>
          <w:numId w:val="6"/>
        </w:numPr>
        <w:jc w:val="both"/>
        <w:rPr>
          <w:rFonts w:ascii="Times New Roman" w:eastAsiaTheme="minorEastAsia" w:hAnsi="Times New Roman" w:cs="Times New Roman"/>
          <w:color w:val="000000" w:themeColor="text1"/>
          <w:sz w:val="24"/>
          <w:szCs w:val="24"/>
        </w:rPr>
      </w:pPr>
      <w:r w:rsidRPr="00306883">
        <w:rPr>
          <w:rStyle w:val="Heading3Char"/>
          <w:rFonts w:ascii="Times New Roman" w:hAnsi="Times New Roman" w:cs="Times New Roman"/>
          <w:color w:val="auto"/>
        </w:rPr>
        <w:t>Health and Wellness</w:t>
      </w:r>
      <w:r w:rsidRPr="00306883">
        <w:rPr>
          <w:rFonts w:ascii="Times New Roman" w:eastAsia="Times New Roman" w:hAnsi="Times New Roman" w:cs="Times New Roman"/>
          <w:color w:val="000000" w:themeColor="text1"/>
          <w:sz w:val="24"/>
          <w:szCs w:val="24"/>
        </w:rPr>
        <w:t>: Student discussed their expectations for safe health practices on campus for both mental and physical health.</w:t>
      </w:r>
    </w:p>
    <w:p w14:paraId="119C3A45" w14:textId="77777777" w:rsidR="00931A41" w:rsidRPr="00306883" w:rsidRDefault="00931A41" w:rsidP="00141E70">
      <w:pPr>
        <w:pStyle w:val="ListParagraph"/>
        <w:numPr>
          <w:ilvl w:val="1"/>
          <w:numId w:val="6"/>
        </w:numPr>
        <w:jc w:val="both"/>
        <w:rPr>
          <w:rFonts w:ascii="Times New Roman" w:eastAsiaTheme="minorEastAsia" w:hAnsi="Times New Roman" w:cs="Times New Roman"/>
          <w:color w:val="000000" w:themeColor="text1"/>
          <w:sz w:val="24"/>
          <w:szCs w:val="24"/>
        </w:rPr>
      </w:pPr>
      <w:r w:rsidRPr="00306883">
        <w:rPr>
          <w:rStyle w:val="Heading3Char"/>
          <w:rFonts w:ascii="Times New Roman" w:hAnsi="Times New Roman" w:cs="Times New Roman"/>
          <w:color w:val="auto"/>
        </w:rPr>
        <w:t>Resources and Services</w:t>
      </w:r>
      <w:r w:rsidRPr="00306883">
        <w:rPr>
          <w:rFonts w:ascii="Times New Roman" w:eastAsia="Times New Roman" w:hAnsi="Times New Roman" w:cs="Times New Roman"/>
          <w:color w:val="000000" w:themeColor="text1"/>
          <w:sz w:val="24"/>
          <w:szCs w:val="24"/>
        </w:rPr>
        <w:t>: Students recommended new or increased programs, events, and services, as well as better advertisement for them.</w:t>
      </w:r>
    </w:p>
    <w:p w14:paraId="31742A68" w14:textId="77777777" w:rsidR="00931A41" w:rsidRPr="00306883" w:rsidRDefault="00931A41" w:rsidP="00141E70">
      <w:pPr>
        <w:pStyle w:val="ListParagraph"/>
        <w:numPr>
          <w:ilvl w:val="1"/>
          <w:numId w:val="6"/>
        </w:numPr>
        <w:jc w:val="both"/>
        <w:rPr>
          <w:rFonts w:ascii="Times New Roman" w:eastAsiaTheme="minorEastAsia" w:hAnsi="Times New Roman" w:cs="Times New Roman"/>
          <w:color w:val="000000" w:themeColor="text1"/>
          <w:sz w:val="24"/>
          <w:szCs w:val="24"/>
        </w:rPr>
      </w:pPr>
      <w:r w:rsidRPr="00306883">
        <w:rPr>
          <w:rStyle w:val="Heading3Char"/>
          <w:rFonts w:ascii="Times New Roman" w:hAnsi="Times New Roman" w:cs="Times New Roman"/>
          <w:color w:val="auto"/>
        </w:rPr>
        <w:t>Professor Demands</w:t>
      </w:r>
      <w:r w:rsidRPr="00306883">
        <w:rPr>
          <w:rFonts w:ascii="Times New Roman" w:eastAsia="Times New Roman" w:hAnsi="Times New Roman" w:cs="Times New Roman"/>
          <w:color w:val="000000" w:themeColor="text1"/>
          <w:sz w:val="24"/>
          <w:szCs w:val="24"/>
        </w:rPr>
        <w:t>: Students discussed expectations for professor leniency and academic rigor both during COVID-19 and post-COVID-19.</w:t>
      </w:r>
    </w:p>
    <w:p w14:paraId="508B9A3E" w14:textId="77777777" w:rsidR="00931A41" w:rsidRPr="00306883" w:rsidRDefault="00931A41" w:rsidP="0036251A">
      <w:pPr>
        <w:spacing w:after="200"/>
        <w:jc w:val="both"/>
        <w:rPr>
          <w:rFonts w:ascii="Times New Roman" w:eastAsia="Times New Roman" w:hAnsi="Times New Roman" w:cs="Times New Roman"/>
          <w:i/>
          <w:iCs/>
          <w:color w:val="000000" w:themeColor="text1"/>
          <w:sz w:val="24"/>
          <w:szCs w:val="24"/>
        </w:rPr>
      </w:pPr>
      <w:r w:rsidRPr="00306883">
        <w:rPr>
          <w:rFonts w:ascii="Times New Roman" w:eastAsia="Times New Roman" w:hAnsi="Times New Roman" w:cs="Times New Roman"/>
          <w:color w:val="000000" w:themeColor="text1"/>
          <w:sz w:val="24"/>
          <w:szCs w:val="24"/>
        </w:rPr>
        <w:lastRenderedPageBreak/>
        <w:t xml:space="preserve">One participant expressed their opinion of the previous, current, and future educational experience: </w:t>
      </w:r>
      <w:r w:rsidRPr="00306883">
        <w:rPr>
          <w:rFonts w:ascii="Times New Roman" w:eastAsia="Times New Roman" w:hAnsi="Times New Roman" w:cs="Times New Roman"/>
          <w:i/>
          <w:iCs/>
          <w:color w:val="000000" w:themeColor="text1"/>
          <w:sz w:val="24"/>
          <w:szCs w:val="24"/>
        </w:rPr>
        <w:t xml:space="preserve">I'm going to start off by saying the previous academic system was not perfect, our current system isn't and the next one won't be either. But I really don't want to return to [the previous academic system] because it's inflexible, it's focused on one type of student, and I know again this has </w:t>
      </w:r>
      <w:proofErr w:type="gramStart"/>
      <w:r w:rsidRPr="00306883">
        <w:rPr>
          <w:rFonts w:ascii="Times New Roman" w:eastAsia="Times New Roman" w:hAnsi="Times New Roman" w:cs="Times New Roman"/>
          <w:i/>
          <w:iCs/>
          <w:color w:val="000000" w:themeColor="text1"/>
          <w:sz w:val="24"/>
          <w:szCs w:val="24"/>
        </w:rPr>
        <w:t>opened up</w:t>
      </w:r>
      <w:proofErr w:type="gramEnd"/>
      <w:r w:rsidRPr="00306883">
        <w:rPr>
          <w:rFonts w:ascii="Times New Roman" w:eastAsia="Times New Roman" w:hAnsi="Times New Roman" w:cs="Times New Roman"/>
          <w:i/>
          <w:iCs/>
          <w:color w:val="000000" w:themeColor="text1"/>
          <w:sz w:val="24"/>
          <w:szCs w:val="24"/>
        </w:rPr>
        <w:t xml:space="preserve"> so many opportunities for people who wouldn't normally have that opportunity for college and classes. I want to see a lot more incorporation of again those online options because we've learned how to do them effectively. There's a lot of research going on right now about what's working and what doesn't. And so, I think BG needs to take that step into the future or they're going to get left behind. (T3, L429-436)</w:t>
      </w:r>
    </w:p>
    <w:p w14:paraId="16A91AC9" w14:textId="77777777" w:rsidR="00931A41" w:rsidRPr="00306883" w:rsidRDefault="00704BD1" w:rsidP="0036251A">
      <w:pPr>
        <w:spacing w:after="0" w:line="240" w:lineRule="auto"/>
        <w:jc w:val="both"/>
        <w:rPr>
          <w:sz w:val="24"/>
          <w:szCs w:val="24"/>
        </w:rPr>
      </w:pPr>
      <w:r w:rsidRPr="00306883">
        <w:rPr>
          <w:rFonts w:ascii="Times New Roman" w:eastAsia="Times New Roman" w:hAnsi="Times New Roman" w:cs="Times New Roman"/>
          <w:iCs/>
          <w:color w:val="000000" w:themeColor="text1"/>
          <w:sz w:val="24"/>
          <w:szCs w:val="24"/>
        </w:rPr>
        <w:t xml:space="preserve">For more information on this assessment project, please contact Dr. Jessica M. </w:t>
      </w:r>
      <w:proofErr w:type="spellStart"/>
      <w:r w:rsidRPr="00306883">
        <w:rPr>
          <w:rFonts w:ascii="Times New Roman" w:eastAsia="Times New Roman" w:hAnsi="Times New Roman" w:cs="Times New Roman"/>
          <w:iCs/>
          <w:color w:val="000000" w:themeColor="text1"/>
          <w:sz w:val="24"/>
          <w:szCs w:val="24"/>
        </w:rPr>
        <w:t>Turos</w:t>
      </w:r>
      <w:proofErr w:type="spellEnd"/>
      <w:r w:rsidRPr="00306883">
        <w:rPr>
          <w:rFonts w:ascii="Times New Roman" w:eastAsia="Times New Roman" w:hAnsi="Times New Roman" w:cs="Times New Roman"/>
          <w:iCs/>
          <w:color w:val="000000" w:themeColor="text1"/>
          <w:sz w:val="24"/>
          <w:szCs w:val="24"/>
        </w:rPr>
        <w:t xml:space="preserve"> at the BGSU Office of Academic</w:t>
      </w:r>
      <w:r w:rsidR="00E1312C" w:rsidRPr="00306883">
        <w:rPr>
          <w:rFonts w:ascii="Times New Roman" w:eastAsia="Times New Roman" w:hAnsi="Times New Roman" w:cs="Times New Roman"/>
          <w:iCs/>
          <w:color w:val="000000" w:themeColor="text1"/>
          <w:sz w:val="24"/>
          <w:szCs w:val="24"/>
        </w:rPr>
        <w:t xml:space="preserve"> Assessment at jmturos@bgsu.edu. </w:t>
      </w:r>
    </w:p>
    <w:sectPr w:rsidR="00931A41" w:rsidRPr="00306883" w:rsidSect="00E1312C">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BF3F1" w14:textId="77777777" w:rsidR="007F0E58" w:rsidRDefault="007F0E58" w:rsidP="00931A41">
      <w:pPr>
        <w:spacing w:after="0" w:line="240" w:lineRule="auto"/>
      </w:pPr>
      <w:r>
        <w:separator/>
      </w:r>
    </w:p>
  </w:endnote>
  <w:endnote w:type="continuationSeparator" w:id="0">
    <w:p w14:paraId="5E722248" w14:textId="77777777" w:rsidR="007F0E58" w:rsidRDefault="007F0E58" w:rsidP="00931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29FA4" w14:textId="77777777" w:rsidR="00181C03" w:rsidRDefault="00181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15B36" w14:textId="77777777" w:rsidR="00181C03" w:rsidRDefault="00181C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03D1" w14:textId="77777777" w:rsidR="00181C03" w:rsidRDefault="00181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5C2E0" w14:textId="77777777" w:rsidR="007F0E58" w:rsidRDefault="007F0E58" w:rsidP="00931A41">
      <w:pPr>
        <w:spacing w:after="0" w:line="240" w:lineRule="auto"/>
      </w:pPr>
      <w:r>
        <w:separator/>
      </w:r>
    </w:p>
  </w:footnote>
  <w:footnote w:type="continuationSeparator" w:id="0">
    <w:p w14:paraId="360ABDE6" w14:textId="77777777" w:rsidR="007F0E58" w:rsidRDefault="007F0E58" w:rsidP="00931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2E6CF" w14:textId="77777777" w:rsidR="00181C03" w:rsidRDefault="00181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E46DF" w14:textId="77777777" w:rsidR="00931A41" w:rsidRDefault="00931A41" w:rsidP="00704BD1">
    <w:pPr>
      <w:pStyle w:val="Header"/>
      <w:jc w:val="right"/>
      <w:rPr>
        <w:sz w:val="10"/>
        <w:szCs w:val="10"/>
      </w:rPr>
    </w:pPr>
    <w:r>
      <w:rPr>
        <w:noProof/>
      </w:rPr>
      <w:drawing>
        <wp:inline distT="0" distB="0" distL="0" distR="0" wp14:anchorId="4E4105AC" wp14:editId="3F9BA729">
          <wp:extent cx="1645920" cy="417747"/>
          <wp:effectExtent l="0" t="0" r="0" b="1905"/>
          <wp:docPr id="6" name="Picture 6" descr="Logo of Bowling Green State University, Office of Academic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of Bowling Green State University, Office of Academic Assessment."/>
                  <pic:cNvPicPr/>
                </pic:nvPicPr>
                <pic:blipFill>
                  <a:blip r:embed="rId1">
                    <a:extLst>
                      <a:ext uri="{28A0092B-C50C-407E-A947-70E740481C1C}">
                        <a14:useLocalDpi xmlns:a14="http://schemas.microsoft.com/office/drawing/2010/main" val="0"/>
                      </a:ext>
                    </a:extLst>
                  </a:blip>
                  <a:stretch>
                    <a:fillRect/>
                  </a:stretch>
                </pic:blipFill>
                <pic:spPr>
                  <a:xfrm>
                    <a:off x="0" y="0"/>
                    <a:ext cx="1726248" cy="438135"/>
                  </a:xfrm>
                  <a:prstGeom prst="rect">
                    <a:avLst/>
                  </a:prstGeom>
                </pic:spPr>
              </pic:pic>
            </a:graphicData>
          </a:graphic>
        </wp:inline>
      </w:drawing>
    </w:r>
  </w:p>
  <w:p w14:paraId="0411C729" w14:textId="77777777" w:rsidR="00E1312C" w:rsidRPr="00E1312C" w:rsidRDefault="00E1312C" w:rsidP="00704BD1">
    <w:pPr>
      <w:pStyle w:val="Header"/>
      <w:jc w:val="right"/>
      <w:rPr>
        <w:sz w:val="10"/>
        <w:szCs w:val="10"/>
      </w:rPr>
    </w:pPr>
  </w:p>
  <w:p w14:paraId="391223D2" w14:textId="77777777" w:rsidR="00E1312C" w:rsidRPr="00E1312C" w:rsidRDefault="00E1312C" w:rsidP="00704BD1">
    <w:pPr>
      <w:pStyle w:val="Header"/>
      <w:jc w:val="right"/>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FE7" w14:textId="77777777" w:rsidR="00181C03" w:rsidRDefault="00181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B65BD"/>
    <w:multiLevelType w:val="hybridMultilevel"/>
    <w:tmpl w:val="7AA0A7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C6DA3"/>
    <w:multiLevelType w:val="hybridMultilevel"/>
    <w:tmpl w:val="B0CE6F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CB29A2"/>
    <w:multiLevelType w:val="hybridMultilevel"/>
    <w:tmpl w:val="B6161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C419D3"/>
    <w:multiLevelType w:val="hybridMultilevel"/>
    <w:tmpl w:val="DDACB0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142689"/>
    <w:multiLevelType w:val="hybridMultilevel"/>
    <w:tmpl w:val="40C8A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215623"/>
    <w:multiLevelType w:val="hybridMultilevel"/>
    <w:tmpl w:val="9286B9E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A7A1BAC"/>
    <w:multiLevelType w:val="hybridMultilevel"/>
    <w:tmpl w:val="B7084360"/>
    <w:lvl w:ilvl="0" w:tplc="43AC971C">
      <w:start w:val="1"/>
      <w:numFmt w:val="decimal"/>
      <w:lvlText w:val="%1."/>
      <w:lvlJc w:val="left"/>
      <w:pPr>
        <w:ind w:left="720" w:hanging="360"/>
      </w:pPr>
    </w:lvl>
    <w:lvl w:ilvl="1" w:tplc="9072F96E">
      <w:start w:val="1"/>
      <w:numFmt w:val="lowerLetter"/>
      <w:lvlText w:val="%2."/>
      <w:lvlJc w:val="left"/>
      <w:pPr>
        <w:ind w:left="1440" w:hanging="360"/>
      </w:pPr>
    </w:lvl>
    <w:lvl w:ilvl="2" w:tplc="900A4D96">
      <w:start w:val="1"/>
      <w:numFmt w:val="lowerRoman"/>
      <w:lvlText w:val="%3."/>
      <w:lvlJc w:val="right"/>
      <w:pPr>
        <w:ind w:left="2160" w:hanging="180"/>
      </w:pPr>
    </w:lvl>
    <w:lvl w:ilvl="3" w:tplc="E6C84394">
      <w:start w:val="1"/>
      <w:numFmt w:val="decimal"/>
      <w:lvlText w:val="%4."/>
      <w:lvlJc w:val="left"/>
      <w:pPr>
        <w:ind w:left="2880" w:hanging="360"/>
      </w:pPr>
    </w:lvl>
    <w:lvl w:ilvl="4" w:tplc="F14ECAAE">
      <w:start w:val="1"/>
      <w:numFmt w:val="lowerLetter"/>
      <w:lvlText w:val="%5."/>
      <w:lvlJc w:val="left"/>
      <w:pPr>
        <w:ind w:left="3600" w:hanging="360"/>
      </w:pPr>
    </w:lvl>
    <w:lvl w:ilvl="5" w:tplc="2B084EF8">
      <w:start w:val="1"/>
      <w:numFmt w:val="lowerRoman"/>
      <w:lvlText w:val="%6."/>
      <w:lvlJc w:val="right"/>
      <w:pPr>
        <w:ind w:left="4320" w:hanging="180"/>
      </w:pPr>
    </w:lvl>
    <w:lvl w:ilvl="6" w:tplc="FEB06D26">
      <w:start w:val="1"/>
      <w:numFmt w:val="decimal"/>
      <w:lvlText w:val="%7."/>
      <w:lvlJc w:val="left"/>
      <w:pPr>
        <w:ind w:left="5040" w:hanging="360"/>
      </w:pPr>
    </w:lvl>
    <w:lvl w:ilvl="7" w:tplc="D45E9AEA">
      <w:start w:val="1"/>
      <w:numFmt w:val="lowerLetter"/>
      <w:lvlText w:val="%8."/>
      <w:lvlJc w:val="left"/>
      <w:pPr>
        <w:ind w:left="5760" w:hanging="360"/>
      </w:pPr>
    </w:lvl>
    <w:lvl w:ilvl="8" w:tplc="8F6EEE9C">
      <w:start w:val="1"/>
      <w:numFmt w:val="lowerRoman"/>
      <w:lvlText w:val="%9."/>
      <w:lvlJc w:val="right"/>
      <w:pPr>
        <w:ind w:left="6480" w:hanging="180"/>
      </w:pPr>
    </w:lvl>
  </w:abstractNum>
  <w:num w:numId="1">
    <w:abstractNumId w:val="6"/>
  </w:num>
  <w:num w:numId="2">
    <w:abstractNumId w:val="4"/>
  </w:num>
  <w:num w:numId="3">
    <w:abstractNumId w:val="5"/>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jQXXQ524L7Bsnps0ZFQU0IizYBMy8PKzAifOxrteafJJLMQdfHyh2qhDItOech0APiGzcdXyQElkL9vjdwsypg==" w:salt="UCeRlHxaeDkSFJpg9mq7x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1"/>
    <w:rsid w:val="000535BC"/>
    <w:rsid w:val="00141E70"/>
    <w:rsid w:val="00181C03"/>
    <w:rsid w:val="001E53A3"/>
    <w:rsid w:val="00237783"/>
    <w:rsid w:val="00242709"/>
    <w:rsid w:val="0026595F"/>
    <w:rsid w:val="00267A8B"/>
    <w:rsid w:val="002B4ECD"/>
    <w:rsid w:val="00306883"/>
    <w:rsid w:val="0036251A"/>
    <w:rsid w:val="004817D2"/>
    <w:rsid w:val="00510026"/>
    <w:rsid w:val="005F27E8"/>
    <w:rsid w:val="00616F6C"/>
    <w:rsid w:val="00704BD1"/>
    <w:rsid w:val="0076184B"/>
    <w:rsid w:val="007F0E58"/>
    <w:rsid w:val="00893E39"/>
    <w:rsid w:val="009065F9"/>
    <w:rsid w:val="00931A41"/>
    <w:rsid w:val="00B829F7"/>
    <w:rsid w:val="00C83E19"/>
    <w:rsid w:val="00CF2F07"/>
    <w:rsid w:val="00E1312C"/>
    <w:rsid w:val="00F10FB6"/>
    <w:rsid w:val="00F7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D2D72"/>
  <w15:chartTrackingRefBased/>
  <w15:docId w15:val="{5293B9C0-B38F-44CB-A6FA-9B54D5DA3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A41"/>
  </w:style>
  <w:style w:type="paragraph" w:styleId="Heading1">
    <w:name w:val="heading 1"/>
    <w:basedOn w:val="Normal"/>
    <w:next w:val="Normal"/>
    <w:link w:val="Heading1Char"/>
    <w:uiPriority w:val="9"/>
    <w:qFormat/>
    <w:rsid w:val="00931A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1E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41E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A41"/>
    <w:pPr>
      <w:ind w:left="720"/>
      <w:contextualSpacing/>
    </w:pPr>
  </w:style>
  <w:style w:type="paragraph" w:styleId="Header">
    <w:name w:val="header"/>
    <w:basedOn w:val="Normal"/>
    <w:link w:val="HeaderChar"/>
    <w:uiPriority w:val="99"/>
    <w:unhideWhenUsed/>
    <w:rsid w:val="00931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A41"/>
  </w:style>
  <w:style w:type="paragraph" w:styleId="Footer">
    <w:name w:val="footer"/>
    <w:basedOn w:val="Normal"/>
    <w:link w:val="FooterChar"/>
    <w:uiPriority w:val="99"/>
    <w:unhideWhenUsed/>
    <w:rsid w:val="00931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A41"/>
  </w:style>
  <w:style w:type="character" w:customStyle="1" w:styleId="normaltextrun">
    <w:name w:val="normaltextrun"/>
    <w:basedOn w:val="DefaultParagraphFont"/>
    <w:rsid w:val="00931A41"/>
  </w:style>
  <w:style w:type="character" w:customStyle="1" w:styleId="eop">
    <w:name w:val="eop"/>
    <w:basedOn w:val="DefaultParagraphFont"/>
    <w:rsid w:val="00931A41"/>
  </w:style>
  <w:style w:type="paragraph" w:styleId="Title">
    <w:name w:val="Title"/>
    <w:basedOn w:val="Normal"/>
    <w:next w:val="Normal"/>
    <w:link w:val="TitleChar"/>
    <w:uiPriority w:val="10"/>
    <w:qFormat/>
    <w:rsid w:val="00931A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A4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1A4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1312C"/>
    <w:rPr>
      <w:color w:val="0563C1" w:themeColor="hyperlink"/>
      <w:u w:val="single"/>
    </w:rPr>
  </w:style>
  <w:style w:type="character" w:styleId="UnresolvedMention">
    <w:name w:val="Unresolved Mention"/>
    <w:basedOn w:val="DefaultParagraphFont"/>
    <w:uiPriority w:val="99"/>
    <w:semiHidden/>
    <w:unhideWhenUsed/>
    <w:rsid w:val="00E1312C"/>
    <w:rPr>
      <w:color w:val="808080"/>
      <w:shd w:val="clear" w:color="auto" w:fill="E6E6E6"/>
    </w:rPr>
  </w:style>
  <w:style w:type="character" w:customStyle="1" w:styleId="Heading2Char">
    <w:name w:val="Heading 2 Char"/>
    <w:basedOn w:val="DefaultParagraphFont"/>
    <w:link w:val="Heading2"/>
    <w:uiPriority w:val="9"/>
    <w:rsid w:val="00141E7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41E7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1131</Words>
  <Characters>6451</Characters>
  <Application>Microsoft Office Word</Application>
  <DocSecurity>8</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 Turos</dc:creator>
  <cp:keywords/>
  <dc:description/>
  <cp:lastModifiedBy>Abhishek Milind Dhole</cp:lastModifiedBy>
  <cp:revision>17</cp:revision>
  <dcterms:created xsi:type="dcterms:W3CDTF">2021-05-06T05:10:00Z</dcterms:created>
  <dcterms:modified xsi:type="dcterms:W3CDTF">2021-12-14T20:29:00Z</dcterms:modified>
</cp:coreProperties>
</file>