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D10B1" w14:textId="6F29C1F5" w:rsidR="00C56A18" w:rsidRPr="004D1E4A" w:rsidRDefault="00C56A18" w:rsidP="004D1E4A">
      <w:pPr>
        <w:jc w:val="right"/>
        <w:rPr>
          <w:rFonts w:ascii="Times New Roman" w:eastAsia="Times New Roman" w:hAnsi="Times New Roman" w:cs="Times New Roman"/>
        </w:rPr>
      </w:pPr>
      <w:r w:rsidRPr="00C56A18">
        <w:rPr>
          <w:rFonts w:ascii="Times New Roman" w:eastAsia="Times New Roman" w:hAnsi="Times New Roman" w:cs="Times New Roman"/>
        </w:rPr>
        <w:fldChar w:fldCharType="begin"/>
      </w:r>
      <w:r w:rsidRPr="00C56A18">
        <w:rPr>
          <w:rFonts w:ascii="Times New Roman" w:eastAsia="Times New Roman" w:hAnsi="Times New Roman" w:cs="Times New Roman"/>
        </w:rPr>
        <w:instrText xml:space="preserve"> INCLUDEPICTURE "/var/folders/3p/v3kc7q1s0b78ms3hft31dmh40000gp/T/com.microsoft.Word/WebArchiveCopyPasteTempFiles/page2image38239056" \* MERGEFORMATINET </w:instrText>
      </w:r>
      <w:r w:rsidR="00BC3B9D">
        <w:rPr>
          <w:rFonts w:ascii="Times New Roman" w:eastAsia="Times New Roman" w:hAnsi="Times New Roman" w:cs="Times New Roman"/>
        </w:rPr>
        <w:fldChar w:fldCharType="separate"/>
      </w:r>
      <w:r w:rsidRPr="00C56A18">
        <w:rPr>
          <w:rFonts w:ascii="Times New Roman" w:eastAsia="Times New Roman" w:hAnsi="Times New Roman" w:cs="Times New Roman"/>
        </w:rPr>
        <w:fldChar w:fldCharType="end"/>
      </w:r>
    </w:p>
    <w:p w14:paraId="30062A57" w14:textId="68A0BE3C" w:rsidR="00C56A18" w:rsidRPr="00F704FA" w:rsidRDefault="006D6670" w:rsidP="00F704FA">
      <w:pPr>
        <w:pStyle w:val="Heading2"/>
        <w:jc w:val="center"/>
        <w:rPr>
          <w:rFonts w:ascii="Times New Roman" w:hAnsi="Times New Roman" w:cs="Times New Roman"/>
          <w:b/>
          <w:bCs/>
          <w:color w:val="auto"/>
          <w:sz w:val="32"/>
          <w:szCs w:val="32"/>
        </w:rPr>
      </w:pPr>
      <w:r w:rsidRPr="00F704FA">
        <w:rPr>
          <w:rFonts w:ascii="Times New Roman" w:hAnsi="Times New Roman" w:cs="Times New Roman"/>
          <w:b/>
          <w:bCs/>
          <w:color w:val="auto"/>
          <w:sz w:val="32"/>
          <w:szCs w:val="32"/>
        </w:rPr>
        <w:t>Student Success Executive Summary</w:t>
      </w:r>
    </w:p>
    <w:p w14:paraId="77930BE4" w14:textId="7CBB09EA" w:rsidR="00C56A18" w:rsidRPr="003E05D4" w:rsidRDefault="00C56A18" w:rsidP="00AA01EC">
      <w:pPr>
        <w:pStyle w:val="NormalWeb"/>
        <w:jc w:val="both"/>
        <w:rPr>
          <w:sz w:val="22"/>
          <w:szCs w:val="22"/>
        </w:rPr>
      </w:pPr>
      <w:r w:rsidRPr="003E05D4">
        <w:rPr>
          <w:sz w:val="22"/>
          <w:szCs w:val="22"/>
        </w:rPr>
        <w:t>This project was a student-led assessment of Bowling Green State University (BGSU) undergraduate students. It was conducted by a team of students identified as Student Learning Analysts (SLAs) as part of the Office of Academic Assessment. The SLAs designed a focus group protocol to find out what students thought success was in different aspects of their lives and discussed examples of what student success is. There were four focus groups facilitated by the SLAs, with a total of 25 participants from varying class standings and majors. Audio recorders were used to ensure that all information was properly documented. These recordings were transcribed and analyzed. The SLAs used the three-step coding process, which involved open coding, focus coding, and theme identification. The six themes and subthemes are listed below</w:t>
      </w:r>
      <w:r w:rsidR="00AD6C51" w:rsidRPr="003E05D4">
        <w:rPr>
          <w:sz w:val="22"/>
          <w:szCs w:val="22"/>
        </w:rPr>
        <w:t>.</w:t>
      </w:r>
    </w:p>
    <w:p w14:paraId="5F3C242F" w14:textId="77777777" w:rsidR="00C56A18" w:rsidRPr="003E05D4" w:rsidRDefault="00C56A18" w:rsidP="004743FB">
      <w:pPr>
        <w:pStyle w:val="Heading2"/>
        <w:numPr>
          <w:ilvl w:val="0"/>
          <w:numId w:val="9"/>
        </w:numPr>
        <w:rPr>
          <w:rFonts w:ascii="Times New Roman" w:hAnsi="Times New Roman" w:cs="Times New Roman"/>
          <w:color w:val="auto"/>
          <w:sz w:val="22"/>
          <w:szCs w:val="22"/>
        </w:rPr>
      </w:pPr>
      <w:r w:rsidRPr="003E05D4">
        <w:rPr>
          <w:rStyle w:val="Heading2Char"/>
          <w:rFonts w:ascii="Times New Roman" w:hAnsi="Times New Roman" w:cs="Times New Roman"/>
          <w:b/>
          <w:bCs/>
          <w:color w:val="auto"/>
          <w:sz w:val="22"/>
          <w:szCs w:val="22"/>
        </w:rPr>
        <w:t>Variability of Success</w:t>
      </w:r>
      <w:r w:rsidRPr="003E05D4">
        <w:rPr>
          <w:rFonts w:ascii="Times New Roman" w:hAnsi="Times New Roman" w:cs="Times New Roman"/>
          <w:color w:val="auto"/>
          <w:sz w:val="22"/>
          <w:szCs w:val="22"/>
        </w:rPr>
        <w:t xml:space="preserve">: Students mentioned that success is different for each student, and the time frame to achieve success fluctuates. </w:t>
      </w:r>
    </w:p>
    <w:p w14:paraId="214510BE" w14:textId="77777777" w:rsidR="00C56A18" w:rsidRPr="003E05D4" w:rsidRDefault="00C56A18" w:rsidP="009624AD">
      <w:pPr>
        <w:pStyle w:val="NoSpacing"/>
        <w:numPr>
          <w:ilvl w:val="1"/>
          <w:numId w:val="2"/>
        </w:numPr>
        <w:rPr>
          <w:rFonts w:ascii="Times New Roman" w:hAnsi="Times New Roman" w:cs="Times New Roman"/>
          <w:sz w:val="22"/>
          <w:szCs w:val="22"/>
        </w:rPr>
      </w:pPr>
      <w:r w:rsidRPr="003E05D4">
        <w:rPr>
          <w:rFonts w:ascii="Times New Roman" w:hAnsi="Times New Roman" w:cs="Times New Roman"/>
          <w:sz w:val="22"/>
          <w:szCs w:val="22"/>
        </w:rPr>
        <w:t xml:space="preserve">Perceptions of Success: Students expressed that success is individualized and that everyone perceives it differently. </w:t>
      </w:r>
    </w:p>
    <w:p w14:paraId="71A0118D" w14:textId="77777777" w:rsidR="00C56A18" w:rsidRPr="003E05D4" w:rsidRDefault="00C56A18" w:rsidP="009624AD">
      <w:pPr>
        <w:pStyle w:val="NoSpacing"/>
        <w:numPr>
          <w:ilvl w:val="1"/>
          <w:numId w:val="2"/>
        </w:numPr>
        <w:rPr>
          <w:rFonts w:ascii="Times New Roman" w:hAnsi="Times New Roman" w:cs="Times New Roman"/>
          <w:sz w:val="22"/>
          <w:szCs w:val="22"/>
        </w:rPr>
      </w:pPr>
      <w:r w:rsidRPr="003E05D4">
        <w:rPr>
          <w:rFonts w:ascii="Times New Roman" w:hAnsi="Times New Roman" w:cs="Times New Roman"/>
          <w:sz w:val="22"/>
          <w:szCs w:val="22"/>
        </w:rPr>
        <w:t xml:space="preserve">Pace of Success: There are different time frames to achieve success in any undergraduate career. </w:t>
      </w:r>
    </w:p>
    <w:p w14:paraId="18A688BA" w14:textId="2C81E071" w:rsidR="00C56A18" w:rsidRPr="003E05D4" w:rsidRDefault="00C56A18" w:rsidP="000D7002">
      <w:pPr>
        <w:pStyle w:val="NormalWeb"/>
        <w:ind w:left="720"/>
        <w:jc w:val="both"/>
        <w:rPr>
          <w:sz w:val="22"/>
          <w:szCs w:val="22"/>
        </w:rPr>
      </w:pPr>
      <w:r w:rsidRPr="003E05D4">
        <w:rPr>
          <w:sz w:val="22"/>
          <w:szCs w:val="22"/>
        </w:rPr>
        <w:t xml:space="preserve">One student explained that success has many definitions and that their goals are ever-changing throughout their lifetime: </w:t>
      </w:r>
      <w:r w:rsidRPr="003E05D4">
        <w:rPr>
          <w:i/>
          <w:iCs/>
          <w:sz w:val="22"/>
          <w:szCs w:val="22"/>
        </w:rPr>
        <w:t xml:space="preserve">...Success is fluid, as well as different for everyone. Um, you know, as your goals change and as you reach goals and achieve things, your idea of success will change... Just like remembering that like success is fluid, goals change, and um you know, don’t get too hung up on the one thing you didn’t succeed in or haven’t succeeded in yet, um ‘cause I feel like that can be like a big detriment to what you can succeed in later. (T4, L324-332) </w:t>
      </w:r>
    </w:p>
    <w:p w14:paraId="47D812F3" w14:textId="77777777" w:rsidR="00C56A18" w:rsidRPr="003E05D4" w:rsidRDefault="00C56A18" w:rsidP="004743FB">
      <w:pPr>
        <w:pStyle w:val="Heading2"/>
        <w:numPr>
          <w:ilvl w:val="0"/>
          <w:numId w:val="9"/>
        </w:numPr>
        <w:rPr>
          <w:rFonts w:ascii="Times New Roman" w:hAnsi="Times New Roman" w:cs="Times New Roman"/>
          <w:color w:val="auto"/>
          <w:sz w:val="22"/>
          <w:szCs w:val="22"/>
        </w:rPr>
      </w:pPr>
      <w:r w:rsidRPr="003E05D4">
        <w:rPr>
          <w:rStyle w:val="Heading2Char"/>
          <w:rFonts w:ascii="Times New Roman" w:hAnsi="Times New Roman" w:cs="Times New Roman"/>
          <w:b/>
          <w:bCs/>
          <w:color w:val="auto"/>
          <w:sz w:val="22"/>
          <w:szCs w:val="22"/>
        </w:rPr>
        <w:t>Involvement</w:t>
      </w:r>
      <w:r w:rsidRPr="003E05D4">
        <w:rPr>
          <w:rFonts w:ascii="Times New Roman" w:hAnsi="Times New Roman" w:cs="Times New Roman"/>
          <w:color w:val="auto"/>
          <w:sz w:val="22"/>
          <w:szCs w:val="22"/>
        </w:rPr>
        <w:t xml:space="preserve">: Focus group participants expressed the importance of interacting with others from different backgrounds, being actively engaged in the community, and how campus organizations can assist in student success. </w:t>
      </w:r>
    </w:p>
    <w:p w14:paraId="475BC3C7" w14:textId="77777777" w:rsidR="00C56A18" w:rsidRPr="003E05D4" w:rsidRDefault="00C56A18" w:rsidP="009624AD">
      <w:pPr>
        <w:pStyle w:val="NoSpacing"/>
        <w:numPr>
          <w:ilvl w:val="1"/>
          <w:numId w:val="4"/>
        </w:numPr>
        <w:rPr>
          <w:rFonts w:ascii="Times New Roman" w:hAnsi="Times New Roman" w:cs="Times New Roman"/>
          <w:sz w:val="22"/>
          <w:szCs w:val="22"/>
        </w:rPr>
      </w:pPr>
      <w:r w:rsidRPr="003E05D4">
        <w:rPr>
          <w:rStyle w:val="Heading3Char"/>
          <w:rFonts w:ascii="Times New Roman" w:hAnsi="Times New Roman" w:cs="Times New Roman"/>
          <w:color w:val="auto"/>
          <w:sz w:val="22"/>
          <w:szCs w:val="22"/>
        </w:rPr>
        <w:t>Diversity and Inclusion</w:t>
      </w:r>
      <w:r w:rsidRPr="003E05D4">
        <w:rPr>
          <w:rFonts w:ascii="Times New Roman" w:hAnsi="Times New Roman" w:cs="Times New Roman"/>
          <w:sz w:val="22"/>
          <w:szCs w:val="22"/>
        </w:rPr>
        <w:t xml:space="preserve">: Being exposed to different backgrounds helps contribute to students’ overall success. </w:t>
      </w:r>
    </w:p>
    <w:p w14:paraId="2672786B" w14:textId="77777777" w:rsidR="00C56A18" w:rsidRPr="003E05D4" w:rsidRDefault="00C56A18" w:rsidP="009624AD">
      <w:pPr>
        <w:pStyle w:val="NoSpacing"/>
        <w:numPr>
          <w:ilvl w:val="1"/>
          <w:numId w:val="4"/>
        </w:numPr>
        <w:rPr>
          <w:rFonts w:ascii="Times New Roman" w:hAnsi="Times New Roman" w:cs="Times New Roman"/>
          <w:sz w:val="22"/>
          <w:szCs w:val="22"/>
        </w:rPr>
      </w:pPr>
      <w:r w:rsidRPr="003E05D4">
        <w:rPr>
          <w:rStyle w:val="Heading3Char"/>
          <w:rFonts w:ascii="Times New Roman" w:hAnsi="Times New Roman" w:cs="Times New Roman"/>
          <w:color w:val="auto"/>
          <w:sz w:val="22"/>
          <w:szCs w:val="22"/>
        </w:rPr>
        <w:t>Community Engagement</w:t>
      </w:r>
      <w:r w:rsidRPr="003E05D4">
        <w:rPr>
          <w:rFonts w:ascii="Times New Roman" w:hAnsi="Times New Roman" w:cs="Times New Roman"/>
          <w:sz w:val="22"/>
          <w:szCs w:val="22"/>
        </w:rPr>
        <w:t xml:space="preserve">: A strong relationship between campus and the community improves student success. </w:t>
      </w:r>
    </w:p>
    <w:p w14:paraId="10827385" w14:textId="77777777" w:rsidR="00C56A18" w:rsidRPr="003E05D4" w:rsidRDefault="00C56A18" w:rsidP="009624AD">
      <w:pPr>
        <w:pStyle w:val="NoSpacing"/>
        <w:numPr>
          <w:ilvl w:val="1"/>
          <w:numId w:val="4"/>
        </w:numPr>
        <w:rPr>
          <w:rFonts w:ascii="Times New Roman" w:hAnsi="Times New Roman" w:cs="Times New Roman"/>
          <w:sz w:val="22"/>
          <w:szCs w:val="22"/>
        </w:rPr>
      </w:pPr>
      <w:r w:rsidRPr="003E05D4">
        <w:rPr>
          <w:rStyle w:val="Heading3Char"/>
          <w:rFonts w:ascii="Times New Roman" w:hAnsi="Times New Roman" w:cs="Times New Roman"/>
          <w:color w:val="auto"/>
          <w:sz w:val="22"/>
          <w:szCs w:val="22"/>
        </w:rPr>
        <w:t>Social Connections</w:t>
      </w:r>
      <w:r w:rsidRPr="003E05D4">
        <w:rPr>
          <w:rFonts w:ascii="Times New Roman" w:hAnsi="Times New Roman" w:cs="Times New Roman"/>
          <w:sz w:val="22"/>
          <w:szCs w:val="22"/>
        </w:rPr>
        <w:t xml:space="preserve">: Joining organizations creates networking opportunities that contribute to their overall success. </w:t>
      </w:r>
    </w:p>
    <w:p w14:paraId="62418E44" w14:textId="0D8C2406" w:rsidR="00C56A18" w:rsidRPr="003E05D4" w:rsidRDefault="00C56A18" w:rsidP="000D7002">
      <w:pPr>
        <w:pStyle w:val="NormalWeb"/>
        <w:ind w:left="720"/>
        <w:jc w:val="both"/>
        <w:rPr>
          <w:sz w:val="22"/>
          <w:szCs w:val="22"/>
        </w:rPr>
      </w:pPr>
      <w:r w:rsidRPr="003E05D4">
        <w:rPr>
          <w:sz w:val="22"/>
          <w:szCs w:val="22"/>
        </w:rPr>
        <w:t xml:space="preserve">One participant emphasized the importance of getting involved in general and how it can have an impact on student success: </w:t>
      </w:r>
      <w:r w:rsidRPr="003E05D4">
        <w:rPr>
          <w:i/>
          <w:iCs/>
          <w:sz w:val="22"/>
          <w:szCs w:val="22"/>
        </w:rPr>
        <w:t xml:space="preserve">I feel like [getting involved] is definitely huge and everything to be successful. It builds connections; it builds networking and everything. You’ll be able to meet with new people; you’ll be able to form connections that can last an entire lifetime. (T4, L70-76) </w:t>
      </w:r>
    </w:p>
    <w:p w14:paraId="07FBBDC5" w14:textId="77777777" w:rsidR="00C56A18" w:rsidRPr="003E05D4" w:rsidRDefault="00C56A18" w:rsidP="004743FB">
      <w:pPr>
        <w:pStyle w:val="Heading2"/>
        <w:numPr>
          <w:ilvl w:val="0"/>
          <w:numId w:val="9"/>
        </w:numPr>
        <w:rPr>
          <w:rFonts w:ascii="Times New Roman" w:hAnsi="Times New Roman" w:cs="Times New Roman"/>
          <w:color w:val="auto"/>
          <w:sz w:val="22"/>
          <w:szCs w:val="22"/>
        </w:rPr>
      </w:pPr>
      <w:r w:rsidRPr="003E05D4">
        <w:rPr>
          <w:rStyle w:val="Heading2Char"/>
          <w:rFonts w:ascii="Times New Roman" w:hAnsi="Times New Roman" w:cs="Times New Roman"/>
          <w:b/>
          <w:bCs/>
          <w:color w:val="auto"/>
          <w:sz w:val="22"/>
          <w:szCs w:val="22"/>
        </w:rPr>
        <w:t>Career Preparation</w:t>
      </w:r>
      <w:r w:rsidRPr="003E05D4">
        <w:rPr>
          <w:rFonts w:ascii="Times New Roman" w:hAnsi="Times New Roman" w:cs="Times New Roman"/>
          <w:color w:val="auto"/>
          <w:sz w:val="22"/>
          <w:szCs w:val="22"/>
        </w:rPr>
        <w:t xml:space="preserve">: Students shared that utilizing resources and gaining experience prepares them for their future careers. </w:t>
      </w:r>
    </w:p>
    <w:p w14:paraId="5FABD3BB" w14:textId="77777777" w:rsidR="00C56A18" w:rsidRPr="003E05D4" w:rsidRDefault="00C56A18" w:rsidP="009624AD">
      <w:pPr>
        <w:pStyle w:val="NoSpacing"/>
        <w:numPr>
          <w:ilvl w:val="1"/>
          <w:numId w:val="5"/>
        </w:numPr>
        <w:rPr>
          <w:rFonts w:ascii="Times New Roman" w:hAnsi="Times New Roman" w:cs="Times New Roman"/>
          <w:sz w:val="22"/>
          <w:szCs w:val="22"/>
        </w:rPr>
      </w:pPr>
      <w:r w:rsidRPr="003E05D4">
        <w:rPr>
          <w:rStyle w:val="Heading3Char"/>
          <w:rFonts w:ascii="Times New Roman" w:hAnsi="Times New Roman" w:cs="Times New Roman"/>
          <w:color w:val="auto"/>
          <w:sz w:val="22"/>
          <w:szCs w:val="22"/>
        </w:rPr>
        <w:t>Resources</w:t>
      </w:r>
      <w:r w:rsidRPr="003E05D4">
        <w:rPr>
          <w:rFonts w:ascii="Times New Roman" w:hAnsi="Times New Roman" w:cs="Times New Roman"/>
          <w:sz w:val="22"/>
          <w:szCs w:val="22"/>
        </w:rPr>
        <w:t xml:space="preserve">: Students utilized campus resources to practice and become more comfortable using skills needed for their careers. </w:t>
      </w:r>
    </w:p>
    <w:p w14:paraId="5DE68A5E" w14:textId="77777777" w:rsidR="00C56A18" w:rsidRPr="003E05D4" w:rsidRDefault="00C56A18" w:rsidP="009624AD">
      <w:pPr>
        <w:pStyle w:val="NoSpacing"/>
        <w:numPr>
          <w:ilvl w:val="1"/>
          <w:numId w:val="5"/>
        </w:numPr>
        <w:rPr>
          <w:rFonts w:ascii="Times New Roman" w:hAnsi="Times New Roman" w:cs="Times New Roman"/>
          <w:sz w:val="22"/>
          <w:szCs w:val="22"/>
        </w:rPr>
      </w:pPr>
      <w:r w:rsidRPr="003E05D4">
        <w:rPr>
          <w:rStyle w:val="Heading3Char"/>
          <w:rFonts w:ascii="Times New Roman" w:hAnsi="Times New Roman" w:cs="Times New Roman"/>
          <w:color w:val="auto"/>
          <w:sz w:val="22"/>
          <w:szCs w:val="22"/>
        </w:rPr>
        <w:t>Experiential Learning</w:t>
      </w:r>
      <w:r w:rsidRPr="003E05D4">
        <w:rPr>
          <w:rFonts w:ascii="Times New Roman" w:hAnsi="Times New Roman" w:cs="Times New Roman"/>
          <w:sz w:val="22"/>
          <w:szCs w:val="22"/>
        </w:rPr>
        <w:t xml:space="preserve">: Students participated in experiences outside of the classroom to develop skills needed for the future. </w:t>
      </w:r>
    </w:p>
    <w:p w14:paraId="70572564" w14:textId="77777777" w:rsidR="00C56A18" w:rsidRPr="003E05D4" w:rsidRDefault="00C56A18" w:rsidP="009624AD">
      <w:pPr>
        <w:pStyle w:val="NoSpacing"/>
        <w:numPr>
          <w:ilvl w:val="1"/>
          <w:numId w:val="5"/>
        </w:numPr>
        <w:rPr>
          <w:rFonts w:ascii="Times New Roman" w:hAnsi="Times New Roman" w:cs="Times New Roman"/>
          <w:sz w:val="22"/>
          <w:szCs w:val="22"/>
        </w:rPr>
      </w:pPr>
      <w:r w:rsidRPr="003E05D4">
        <w:rPr>
          <w:rStyle w:val="Heading3Char"/>
          <w:rFonts w:ascii="Times New Roman" w:hAnsi="Times New Roman" w:cs="Times New Roman"/>
          <w:color w:val="auto"/>
          <w:sz w:val="22"/>
          <w:szCs w:val="22"/>
        </w:rPr>
        <w:t>Post-Graduate Goals</w:t>
      </w:r>
      <w:r w:rsidRPr="003E05D4">
        <w:rPr>
          <w:rFonts w:ascii="Times New Roman" w:hAnsi="Times New Roman" w:cs="Times New Roman"/>
          <w:sz w:val="22"/>
          <w:szCs w:val="22"/>
        </w:rPr>
        <w:t xml:space="preserve">: Students engaged in opportunities to reach their goals after graduation. </w:t>
      </w:r>
    </w:p>
    <w:p w14:paraId="40799746" w14:textId="544EC3E9" w:rsidR="00C56A18" w:rsidRPr="003E05D4" w:rsidRDefault="00C56A18" w:rsidP="000D7002">
      <w:pPr>
        <w:pStyle w:val="NormalWeb"/>
        <w:ind w:left="720"/>
        <w:jc w:val="both"/>
        <w:rPr>
          <w:sz w:val="22"/>
          <w:szCs w:val="22"/>
        </w:rPr>
      </w:pPr>
      <w:r w:rsidRPr="003E05D4">
        <w:rPr>
          <w:sz w:val="22"/>
          <w:szCs w:val="22"/>
        </w:rPr>
        <w:t xml:space="preserve">A student explained how they felt successful when their confidence was developed through attending a job fair: </w:t>
      </w:r>
      <w:r w:rsidRPr="003E05D4">
        <w:rPr>
          <w:i/>
          <w:iCs/>
          <w:sz w:val="22"/>
          <w:szCs w:val="22"/>
        </w:rPr>
        <w:t xml:space="preserve">I do think [job fairs] have helped me with like confidence because... I would be so scared to talk to like </w:t>
      </w:r>
      <w:r w:rsidRPr="003E05D4">
        <w:rPr>
          <w:i/>
          <w:iCs/>
          <w:sz w:val="22"/>
          <w:szCs w:val="22"/>
        </w:rPr>
        <w:lastRenderedPageBreak/>
        <w:t xml:space="preserve">employers. Or, things like would make me so nervous. But then uh BG like pushing me with the job fair where it is a more of a safe environment, and if you mess up its like not the end of the world, you just talk to them [and] you walk away... that has helped me with my confidence and helping me towards my goals. (T2, L261-266) </w:t>
      </w:r>
    </w:p>
    <w:p w14:paraId="13AD41EF" w14:textId="77777777" w:rsidR="00C56A18" w:rsidRPr="003E05D4" w:rsidRDefault="00C56A18" w:rsidP="004743FB">
      <w:pPr>
        <w:pStyle w:val="Heading2"/>
        <w:numPr>
          <w:ilvl w:val="0"/>
          <w:numId w:val="9"/>
        </w:numPr>
        <w:rPr>
          <w:rFonts w:ascii="Times New Roman" w:hAnsi="Times New Roman" w:cs="Times New Roman"/>
          <w:color w:val="auto"/>
          <w:sz w:val="22"/>
          <w:szCs w:val="22"/>
        </w:rPr>
      </w:pPr>
      <w:r w:rsidRPr="003E05D4">
        <w:rPr>
          <w:rStyle w:val="Heading2Char"/>
          <w:rFonts w:ascii="Times New Roman" w:hAnsi="Times New Roman" w:cs="Times New Roman"/>
          <w:b/>
          <w:bCs/>
          <w:color w:val="auto"/>
          <w:sz w:val="22"/>
          <w:szCs w:val="22"/>
        </w:rPr>
        <w:t>Life Skills Development</w:t>
      </w:r>
      <w:r w:rsidRPr="003E05D4">
        <w:rPr>
          <w:rFonts w:ascii="Times New Roman" w:hAnsi="Times New Roman" w:cs="Times New Roman"/>
          <w:color w:val="auto"/>
          <w:sz w:val="22"/>
          <w:szCs w:val="22"/>
        </w:rPr>
        <w:t xml:space="preserve">: Students spoke about developing skills that lead a productive life </w:t>
      </w:r>
    </w:p>
    <w:p w14:paraId="78C717B5" w14:textId="77777777" w:rsidR="00C56A18" w:rsidRPr="003E05D4" w:rsidRDefault="00C56A18" w:rsidP="009624AD">
      <w:pPr>
        <w:pStyle w:val="NoSpacing"/>
        <w:numPr>
          <w:ilvl w:val="1"/>
          <w:numId w:val="6"/>
        </w:numPr>
        <w:rPr>
          <w:rFonts w:ascii="Times New Roman" w:hAnsi="Times New Roman" w:cs="Times New Roman"/>
          <w:sz w:val="22"/>
          <w:szCs w:val="22"/>
        </w:rPr>
      </w:pPr>
      <w:r w:rsidRPr="003E05D4">
        <w:rPr>
          <w:rStyle w:val="Heading3Char"/>
          <w:rFonts w:ascii="Times New Roman" w:hAnsi="Times New Roman" w:cs="Times New Roman"/>
          <w:color w:val="auto"/>
          <w:sz w:val="22"/>
          <w:szCs w:val="22"/>
        </w:rPr>
        <w:t>Finance</w:t>
      </w:r>
      <w:r w:rsidRPr="003E05D4">
        <w:rPr>
          <w:rFonts w:ascii="Times New Roman" w:hAnsi="Times New Roman" w:cs="Times New Roman"/>
          <w:sz w:val="22"/>
          <w:szCs w:val="22"/>
        </w:rPr>
        <w:t xml:space="preserve">: Awareness and application of finances in student life leads to success. </w:t>
      </w:r>
    </w:p>
    <w:p w14:paraId="08E56934" w14:textId="77777777" w:rsidR="00C56A18" w:rsidRPr="003E05D4" w:rsidRDefault="00C56A18" w:rsidP="009624AD">
      <w:pPr>
        <w:pStyle w:val="NoSpacing"/>
        <w:numPr>
          <w:ilvl w:val="1"/>
          <w:numId w:val="6"/>
        </w:numPr>
        <w:rPr>
          <w:rFonts w:ascii="Times New Roman" w:hAnsi="Times New Roman" w:cs="Times New Roman"/>
          <w:sz w:val="22"/>
          <w:szCs w:val="22"/>
        </w:rPr>
      </w:pPr>
      <w:r w:rsidRPr="003E05D4">
        <w:rPr>
          <w:rStyle w:val="Heading3Char"/>
          <w:rFonts w:ascii="Times New Roman" w:hAnsi="Times New Roman" w:cs="Times New Roman"/>
          <w:color w:val="auto"/>
          <w:sz w:val="22"/>
          <w:szCs w:val="22"/>
        </w:rPr>
        <w:t>Initiative</w:t>
      </w:r>
      <w:r w:rsidRPr="003E05D4">
        <w:rPr>
          <w:rFonts w:ascii="Times New Roman" w:hAnsi="Times New Roman" w:cs="Times New Roman"/>
          <w:sz w:val="22"/>
          <w:szCs w:val="22"/>
        </w:rPr>
        <w:t xml:space="preserve">: Students talked about steps that they take in order to be successful. </w:t>
      </w:r>
    </w:p>
    <w:p w14:paraId="64019979" w14:textId="77777777" w:rsidR="00C56A18" w:rsidRPr="003E05D4" w:rsidRDefault="00C56A18" w:rsidP="009624AD">
      <w:pPr>
        <w:pStyle w:val="NoSpacing"/>
        <w:numPr>
          <w:ilvl w:val="1"/>
          <w:numId w:val="6"/>
        </w:numPr>
        <w:rPr>
          <w:rFonts w:ascii="Times New Roman" w:hAnsi="Times New Roman" w:cs="Times New Roman"/>
          <w:sz w:val="22"/>
          <w:szCs w:val="22"/>
        </w:rPr>
      </w:pPr>
      <w:r w:rsidRPr="003E05D4">
        <w:rPr>
          <w:rStyle w:val="Heading3Char"/>
          <w:rFonts w:ascii="Times New Roman" w:hAnsi="Times New Roman" w:cs="Times New Roman"/>
          <w:color w:val="auto"/>
          <w:sz w:val="22"/>
          <w:szCs w:val="22"/>
        </w:rPr>
        <w:t>Time Management</w:t>
      </w:r>
      <w:r w:rsidRPr="003E05D4">
        <w:rPr>
          <w:rFonts w:ascii="Times New Roman" w:hAnsi="Times New Roman" w:cs="Times New Roman"/>
          <w:sz w:val="22"/>
          <w:szCs w:val="22"/>
        </w:rPr>
        <w:t xml:space="preserve">: Students felt successful when they prioritize academics over personal involvement. </w:t>
      </w:r>
    </w:p>
    <w:p w14:paraId="6D8D9E1C" w14:textId="6CBE914A" w:rsidR="00C56A18" w:rsidRPr="003E05D4" w:rsidRDefault="00C56A18" w:rsidP="000D7002">
      <w:pPr>
        <w:pStyle w:val="NormalWeb"/>
        <w:ind w:left="720"/>
        <w:jc w:val="both"/>
        <w:rPr>
          <w:sz w:val="22"/>
          <w:szCs w:val="22"/>
        </w:rPr>
      </w:pPr>
      <w:r w:rsidRPr="003E05D4">
        <w:rPr>
          <w:sz w:val="22"/>
          <w:szCs w:val="22"/>
        </w:rPr>
        <w:t xml:space="preserve">One participant explained that using their time effectively contributes to their student success: </w:t>
      </w:r>
      <w:r w:rsidRPr="003E05D4">
        <w:rPr>
          <w:i/>
          <w:iCs/>
          <w:sz w:val="22"/>
          <w:szCs w:val="22"/>
        </w:rPr>
        <w:t xml:space="preserve">...Finding those gaps in time in college, and realizing that you have a couple of hours in between classes to work on things, you can kind of [know] what you’re supposed to be doing, so being able to plan out when I do my work and how much I do at certain times, and planning my down time as well... has been really helpful academically. (T3, L76-83) </w:t>
      </w:r>
    </w:p>
    <w:p w14:paraId="6CF781AB" w14:textId="77777777" w:rsidR="00C56A18" w:rsidRPr="003E05D4" w:rsidRDefault="00C56A18" w:rsidP="004743FB">
      <w:pPr>
        <w:pStyle w:val="Heading2"/>
        <w:numPr>
          <w:ilvl w:val="0"/>
          <w:numId w:val="9"/>
        </w:numPr>
        <w:rPr>
          <w:rFonts w:ascii="Times New Roman" w:hAnsi="Times New Roman" w:cs="Times New Roman"/>
          <w:color w:val="auto"/>
          <w:sz w:val="22"/>
          <w:szCs w:val="22"/>
        </w:rPr>
      </w:pPr>
      <w:r w:rsidRPr="003E05D4">
        <w:rPr>
          <w:rStyle w:val="Heading2Char"/>
          <w:rFonts w:ascii="Times New Roman" w:hAnsi="Times New Roman" w:cs="Times New Roman"/>
          <w:b/>
          <w:bCs/>
          <w:color w:val="auto"/>
          <w:sz w:val="22"/>
          <w:szCs w:val="22"/>
        </w:rPr>
        <w:t>Well-Being</w:t>
      </w:r>
      <w:r w:rsidRPr="003E05D4">
        <w:rPr>
          <w:rFonts w:ascii="Times New Roman" w:hAnsi="Times New Roman" w:cs="Times New Roman"/>
          <w:color w:val="auto"/>
          <w:sz w:val="22"/>
          <w:szCs w:val="22"/>
        </w:rPr>
        <w:t xml:space="preserve">: Mental health, physical health, and external factors affect students’ happiness and success. </w:t>
      </w:r>
    </w:p>
    <w:p w14:paraId="6E3673BB" w14:textId="77777777" w:rsidR="00C56A18" w:rsidRPr="003E05D4" w:rsidRDefault="00C56A18" w:rsidP="009624AD">
      <w:pPr>
        <w:pStyle w:val="NoSpacing"/>
        <w:numPr>
          <w:ilvl w:val="1"/>
          <w:numId w:val="7"/>
        </w:numPr>
        <w:rPr>
          <w:rFonts w:ascii="Times New Roman" w:hAnsi="Times New Roman" w:cs="Times New Roman"/>
          <w:sz w:val="22"/>
          <w:szCs w:val="22"/>
        </w:rPr>
      </w:pPr>
      <w:r w:rsidRPr="003E05D4">
        <w:rPr>
          <w:rStyle w:val="Heading3Char"/>
          <w:rFonts w:ascii="Times New Roman" w:hAnsi="Times New Roman" w:cs="Times New Roman"/>
          <w:color w:val="auto"/>
          <w:sz w:val="22"/>
          <w:szCs w:val="22"/>
        </w:rPr>
        <w:t>Balance</w:t>
      </w:r>
      <w:r w:rsidRPr="003E05D4">
        <w:rPr>
          <w:rFonts w:ascii="Times New Roman" w:hAnsi="Times New Roman" w:cs="Times New Roman"/>
          <w:sz w:val="22"/>
          <w:szCs w:val="22"/>
        </w:rPr>
        <w:t xml:space="preserve">: Participants contemplated their limits as a student and a member of the BGSU community. </w:t>
      </w:r>
    </w:p>
    <w:p w14:paraId="3A02BB74" w14:textId="77777777" w:rsidR="00C56A18" w:rsidRPr="003E05D4" w:rsidRDefault="00C56A18" w:rsidP="009624AD">
      <w:pPr>
        <w:pStyle w:val="NoSpacing"/>
        <w:numPr>
          <w:ilvl w:val="1"/>
          <w:numId w:val="7"/>
        </w:numPr>
        <w:rPr>
          <w:rFonts w:ascii="Times New Roman" w:hAnsi="Times New Roman" w:cs="Times New Roman"/>
          <w:sz w:val="22"/>
          <w:szCs w:val="22"/>
        </w:rPr>
      </w:pPr>
      <w:r w:rsidRPr="003E05D4">
        <w:rPr>
          <w:rStyle w:val="Heading3Char"/>
          <w:rFonts w:ascii="Times New Roman" w:hAnsi="Times New Roman" w:cs="Times New Roman"/>
          <w:color w:val="auto"/>
          <w:sz w:val="22"/>
          <w:szCs w:val="22"/>
        </w:rPr>
        <w:t>Chain Reaction</w:t>
      </w:r>
      <w:r w:rsidRPr="003E05D4">
        <w:rPr>
          <w:rFonts w:ascii="Times New Roman" w:hAnsi="Times New Roman" w:cs="Times New Roman"/>
          <w:sz w:val="22"/>
          <w:szCs w:val="22"/>
        </w:rPr>
        <w:t xml:space="preserve">: Students discussed how decisions in the present impact their results in the future. </w:t>
      </w:r>
    </w:p>
    <w:p w14:paraId="15DE27FC" w14:textId="77777777" w:rsidR="00C56A18" w:rsidRPr="003E05D4" w:rsidRDefault="00C56A18" w:rsidP="009624AD">
      <w:pPr>
        <w:pStyle w:val="NoSpacing"/>
        <w:numPr>
          <w:ilvl w:val="1"/>
          <w:numId w:val="7"/>
        </w:numPr>
        <w:rPr>
          <w:rFonts w:ascii="Times New Roman" w:hAnsi="Times New Roman" w:cs="Times New Roman"/>
          <w:sz w:val="22"/>
          <w:szCs w:val="22"/>
        </w:rPr>
      </w:pPr>
      <w:r w:rsidRPr="003E05D4">
        <w:rPr>
          <w:rStyle w:val="Heading3Char"/>
          <w:rFonts w:ascii="Times New Roman" w:hAnsi="Times New Roman" w:cs="Times New Roman"/>
          <w:color w:val="auto"/>
          <w:sz w:val="22"/>
          <w:szCs w:val="22"/>
        </w:rPr>
        <w:t>State of Mind</w:t>
      </w:r>
      <w:r w:rsidRPr="003E05D4">
        <w:rPr>
          <w:rFonts w:ascii="Times New Roman" w:hAnsi="Times New Roman" w:cs="Times New Roman"/>
          <w:sz w:val="22"/>
          <w:szCs w:val="22"/>
        </w:rPr>
        <w:t xml:space="preserve">: Students expressed having a positive mindset and taking time for themselves can lead to success. </w:t>
      </w:r>
    </w:p>
    <w:p w14:paraId="44440F52" w14:textId="65D8C74E" w:rsidR="00C56A18" w:rsidRPr="003E05D4" w:rsidRDefault="00C56A18" w:rsidP="000D7002">
      <w:pPr>
        <w:pStyle w:val="NormalWeb"/>
        <w:ind w:left="720"/>
        <w:jc w:val="both"/>
        <w:rPr>
          <w:sz w:val="22"/>
          <w:szCs w:val="22"/>
        </w:rPr>
      </w:pPr>
      <w:r w:rsidRPr="003E05D4">
        <w:rPr>
          <w:sz w:val="22"/>
          <w:szCs w:val="22"/>
        </w:rPr>
        <w:t xml:space="preserve">A student discussed the importance of making sure they are in the right position in their life: </w:t>
      </w:r>
      <w:r w:rsidRPr="003E05D4">
        <w:rPr>
          <w:i/>
          <w:iCs/>
          <w:sz w:val="22"/>
          <w:szCs w:val="22"/>
        </w:rPr>
        <w:t xml:space="preserve">...If you’re not in a good place, like mentally or physically, like you won’t want to do your homework, you won’t want to do anything, and that’s going to like take you back in your classes and you’re not going to work, and then you don’t have any money to pay your bills, and it’s like, it can all easily crumble if you’re not ok. (T3, L442-445) </w:t>
      </w:r>
    </w:p>
    <w:p w14:paraId="020CA265" w14:textId="77777777" w:rsidR="00C56A18" w:rsidRPr="003E05D4" w:rsidRDefault="00C56A18" w:rsidP="004743FB">
      <w:pPr>
        <w:pStyle w:val="Heading2"/>
        <w:numPr>
          <w:ilvl w:val="0"/>
          <w:numId w:val="9"/>
        </w:numPr>
        <w:rPr>
          <w:rFonts w:ascii="Times New Roman" w:hAnsi="Times New Roman" w:cs="Times New Roman"/>
          <w:color w:val="auto"/>
          <w:sz w:val="22"/>
          <w:szCs w:val="22"/>
        </w:rPr>
      </w:pPr>
      <w:r w:rsidRPr="003E05D4">
        <w:rPr>
          <w:rStyle w:val="Heading2Char"/>
          <w:rFonts w:ascii="Times New Roman" w:hAnsi="Times New Roman" w:cs="Times New Roman"/>
          <w:b/>
          <w:bCs/>
          <w:color w:val="auto"/>
          <w:sz w:val="22"/>
          <w:szCs w:val="22"/>
        </w:rPr>
        <w:t>Support System</w:t>
      </w:r>
      <w:r w:rsidRPr="003E05D4">
        <w:rPr>
          <w:rFonts w:ascii="Times New Roman" w:hAnsi="Times New Roman" w:cs="Times New Roman"/>
          <w:color w:val="auto"/>
          <w:sz w:val="22"/>
          <w:szCs w:val="22"/>
        </w:rPr>
        <w:t xml:space="preserve">: Participants explained where and how they are finding the support needed to be successful. </w:t>
      </w:r>
    </w:p>
    <w:p w14:paraId="39BEBBDB" w14:textId="77777777" w:rsidR="00C56A18" w:rsidRPr="003E05D4" w:rsidRDefault="00C56A18" w:rsidP="009624AD">
      <w:pPr>
        <w:pStyle w:val="NoSpacing"/>
        <w:numPr>
          <w:ilvl w:val="1"/>
          <w:numId w:val="8"/>
        </w:numPr>
        <w:rPr>
          <w:rFonts w:ascii="Times New Roman" w:hAnsi="Times New Roman" w:cs="Times New Roman"/>
          <w:sz w:val="22"/>
          <w:szCs w:val="22"/>
        </w:rPr>
      </w:pPr>
      <w:r w:rsidRPr="003E05D4">
        <w:rPr>
          <w:rStyle w:val="Heading3Char"/>
          <w:rFonts w:ascii="Times New Roman" w:hAnsi="Times New Roman" w:cs="Times New Roman"/>
          <w:color w:val="auto"/>
          <w:sz w:val="22"/>
          <w:szCs w:val="22"/>
        </w:rPr>
        <w:t>Peers</w:t>
      </w:r>
      <w:r w:rsidRPr="003E05D4">
        <w:rPr>
          <w:rFonts w:ascii="Times New Roman" w:hAnsi="Times New Roman" w:cs="Times New Roman"/>
          <w:sz w:val="22"/>
          <w:szCs w:val="22"/>
        </w:rPr>
        <w:t xml:space="preserve">: Students relied on one another to feel connected and successful in their undergraduate careers. </w:t>
      </w:r>
    </w:p>
    <w:p w14:paraId="65399F1E" w14:textId="77777777" w:rsidR="00C56A18" w:rsidRPr="003E05D4" w:rsidRDefault="00C56A18" w:rsidP="009624AD">
      <w:pPr>
        <w:pStyle w:val="NoSpacing"/>
        <w:numPr>
          <w:ilvl w:val="1"/>
          <w:numId w:val="8"/>
        </w:numPr>
        <w:rPr>
          <w:rFonts w:ascii="Times New Roman" w:hAnsi="Times New Roman" w:cs="Times New Roman"/>
          <w:sz w:val="22"/>
          <w:szCs w:val="22"/>
        </w:rPr>
      </w:pPr>
      <w:r w:rsidRPr="003E05D4">
        <w:rPr>
          <w:rStyle w:val="Heading3Char"/>
          <w:rFonts w:ascii="Times New Roman" w:hAnsi="Times New Roman" w:cs="Times New Roman"/>
          <w:color w:val="auto"/>
          <w:sz w:val="22"/>
          <w:szCs w:val="22"/>
        </w:rPr>
        <w:t>Professors</w:t>
      </w:r>
      <w:r w:rsidRPr="003E05D4">
        <w:rPr>
          <w:rFonts w:ascii="Times New Roman" w:hAnsi="Times New Roman" w:cs="Times New Roman"/>
          <w:sz w:val="22"/>
          <w:szCs w:val="22"/>
        </w:rPr>
        <w:t xml:space="preserve">: Students discussed that the professors who offer resources and opportunities enhanced their success. </w:t>
      </w:r>
    </w:p>
    <w:p w14:paraId="6E9A3B94" w14:textId="77777777" w:rsidR="00C56A18" w:rsidRPr="003E05D4" w:rsidRDefault="00C56A18" w:rsidP="009624AD">
      <w:pPr>
        <w:pStyle w:val="NoSpacing"/>
        <w:numPr>
          <w:ilvl w:val="1"/>
          <w:numId w:val="8"/>
        </w:numPr>
        <w:rPr>
          <w:rFonts w:ascii="Times New Roman" w:hAnsi="Times New Roman" w:cs="Times New Roman"/>
          <w:sz w:val="22"/>
          <w:szCs w:val="22"/>
        </w:rPr>
      </w:pPr>
      <w:r w:rsidRPr="003E05D4">
        <w:rPr>
          <w:rStyle w:val="Heading3Char"/>
          <w:rFonts w:ascii="Times New Roman" w:hAnsi="Times New Roman" w:cs="Times New Roman"/>
          <w:color w:val="auto"/>
          <w:sz w:val="22"/>
          <w:szCs w:val="22"/>
        </w:rPr>
        <w:t>Campus Resources</w:t>
      </w:r>
      <w:r w:rsidRPr="003E05D4">
        <w:rPr>
          <w:rFonts w:ascii="Times New Roman" w:hAnsi="Times New Roman" w:cs="Times New Roman"/>
          <w:sz w:val="22"/>
          <w:szCs w:val="22"/>
        </w:rPr>
        <w:t xml:space="preserve">: Students utilized human and physical resources to set them up for success. </w:t>
      </w:r>
    </w:p>
    <w:p w14:paraId="6937A8DF" w14:textId="4862EC41" w:rsidR="00C56A18" w:rsidRPr="003E05D4" w:rsidRDefault="00C56A18" w:rsidP="000D7002">
      <w:pPr>
        <w:pStyle w:val="NormalWeb"/>
        <w:ind w:left="720"/>
        <w:jc w:val="both"/>
        <w:rPr>
          <w:sz w:val="22"/>
          <w:szCs w:val="22"/>
        </w:rPr>
      </w:pPr>
      <w:r w:rsidRPr="003E05D4">
        <w:rPr>
          <w:sz w:val="22"/>
          <w:szCs w:val="22"/>
        </w:rPr>
        <w:t xml:space="preserve">A student discussed that BGSU aids in their success from the day they arrive on campus and continues to help even after graduation: </w:t>
      </w:r>
      <w:r w:rsidRPr="003E05D4">
        <w:rPr>
          <w:i/>
          <w:iCs/>
          <w:sz w:val="22"/>
          <w:szCs w:val="22"/>
        </w:rPr>
        <w:t xml:space="preserve">And I think, um, when you come for like your SOAR day... and you like sit down with your academic advisor, they really like, lay out like what you’re going to be doing and how it’s going to help you in your career options and your career choices. And so, they’re really like up front and honest with you about what you can do after graduation. And I feel like BG will help in any way they can after you graduate and help you get a job in that because they do care, and they want to see us be successful. (T3, L310-315) </w:t>
      </w:r>
    </w:p>
    <w:p w14:paraId="17567457" w14:textId="07E560D5" w:rsidR="00C56A18" w:rsidRPr="003E05D4" w:rsidRDefault="00C56A18" w:rsidP="00AA01EC">
      <w:pPr>
        <w:pStyle w:val="NormalWeb"/>
        <w:jc w:val="both"/>
        <w:rPr>
          <w:sz w:val="22"/>
          <w:szCs w:val="22"/>
        </w:rPr>
      </w:pPr>
      <w:r w:rsidRPr="003E05D4">
        <w:rPr>
          <w:sz w:val="22"/>
          <w:szCs w:val="22"/>
        </w:rPr>
        <w:t xml:space="preserve">For more information on Student Success, please contact Dr. Jessica M. Turos at the BGSU office of Academic Assessment at jmturos@bgsu.edu. </w:t>
      </w:r>
    </w:p>
    <w:p w14:paraId="05C084DA" w14:textId="3064DE1A" w:rsidR="006B0E95" w:rsidRDefault="006B0E95" w:rsidP="00C56A18">
      <w:pPr>
        <w:pStyle w:val="NormalWeb"/>
        <w:rPr>
          <w:rFonts w:ascii="TimesNewRomanPSMT" w:hAnsi="TimesNewRomanPSMT"/>
          <w:sz w:val="18"/>
          <w:szCs w:val="18"/>
        </w:rPr>
      </w:pPr>
    </w:p>
    <w:p w14:paraId="28A94A03" w14:textId="01892245" w:rsidR="006B0E95" w:rsidRDefault="006B0E95" w:rsidP="00C56A18">
      <w:pPr>
        <w:pStyle w:val="NormalWeb"/>
        <w:rPr>
          <w:rFonts w:ascii="TimesNewRomanPSMT" w:hAnsi="TimesNewRomanPSMT"/>
          <w:sz w:val="18"/>
          <w:szCs w:val="18"/>
        </w:rPr>
      </w:pPr>
    </w:p>
    <w:p w14:paraId="6EDE0053" w14:textId="777342B7" w:rsidR="007364AA" w:rsidRPr="00D31725" w:rsidRDefault="00F255FC" w:rsidP="00BA4E2C">
      <w:pPr>
        <w:pStyle w:val="Heading2"/>
        <w:jc w:val="center"/>
        <w:rPr>
          <w:rFonts w:ascii="Times New Roman" w:hAnsi="Times New Roman" w:cs="Times New Roman"/>
          <w:b/>
          <w:bCs/>
          <w:color w:val="auto"/>
          <w:sz w:val="32"/>
          <w:szCs w:val="32"/>
        </w:rPr>
      </w:pPr>
      <w:r w:rsidRPr="00D31725">
        <w:rPr>
          <w:rFonts w:ascii="Times New Roman" w:hAnsi="Times New Roman" w:cs="Times New Roman"/>
          <w:b/>
          <w:bCs/>
          <w:color w:val="auto"/>
          <w:sz w:val="32"/>
          <w:szCs w:val="32"/>
        </w:rPr>
        <w:lastRenderedPageBreak/>
        <w:t>Student success at BGSU</w:t>
      </w:r>
    </w:p>
    <w:p w14:paraId="58EBE1AE" w14:textId="235EA693" w:rsidR="00C56A18" w:rsidRPr="00646962" w:rsidRDefault="006B0E95" w:rsidP="00F255FC">
      <w:pPr>
        <w:pStyle w:val="NormalWeb"/>
        <w:jc w:val="center"/>
      </w:pPr>
      <w:r>
        <w:rPr>
          <w:noProof/>
        </w:rPr>
        <w:drawing>
          <wp:inline distT="0" distB="0" distL="0" distR="0" wp14:anchorId="6848CE70" wp14:editId="3AE2AF7C">
            <wp:extent cx="5648325" cy="7793872"/>
            <wp:effectExtent l="0" t="0" r="0" b="0"/>
            <wp:docPr id="3" name="Picture 3" descr="Infographic title: Student Success at BGSU.&#10;&#10;Introduction: &#10;&#10;A group of 4 Student Learning Analysts (SLAs) held focus groups to gain an understandings of students' perspectives of student success. A total of 25 undergraduate students participated in 4 focus groups. The team collaborated on all stages of the assessment process, including study design, data collection, and data analysis. The SLAs used the following three step coding process:&#10;&#10;1) Open Coding.&#10;2) Focus Coding.&#10;3) Identifying Themes.&#10;&#10;6 themes emerged:&#10;&#10;1) Variability of success: with subthemes of perceptions of success and pace of success.&#10;&#10;2) Involvement: with subthemes of diversity and inclusion, community engagement, and social connections.&#10;&#10;3) Career preparation: with subthemes of resources, post-graduate goals, and experiential learning.&#10;&#10;4) Life skills development: with subthemes of finance, initiative, and time management.&#10;&#10;5) Well-being: with subthemes of balance, chain reaction, and state of mind.&#10;&#10;6) Support system: with subthemes of peers, professors, and campus resources.&#10;&#10;How students define success word cloud.&#10;&#10;Image 1: Student with backpack facing road leading toward success.&#10;&#10;Image 2: 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nfographic title: Student Success at BGSU.&#10;&#10;Introduction: &#10;&#10;A group of 4 Student Learning Analysts (SLAs) held focus groups to gain an understandings of students' perspectives of student success. A total of 25 undergraduate students participated in 4 focus groups. The team collaborated on all stages of the assessment process, including study design, data collection, and data analysis. The SLAs used the following three step coding process:&#10;&#10;1) Open Coding.&#10;2) Focus Coding.&#10;3) Identifying Themes.&#10;&#10;6 themes emerged:&#10;&#10;1) Variability of success: with subthemes of perceptions of success and pace of success.&#10;&#10;2) Involvement: with subthemes of diversity and inclusion, community engagement, and social connections.&#10;&#10;3) Career preparation: with subthemes of resources, post-graduate goals, and experiential learning.&#10;&#10;4) Life skills development: with subthemes of finance, initiative, and time management.&#10;&#10;5) Well-being: with subthemes of balance, chain reaction, and state of mind.&#10;&#10;6) Support system: with subthemes of peers, professors, and campus resources.&#10;&#10;How students define success word cloud.&#10;&#10;Image 1: Student with backpack facing road leading toward success.&#10;&#10;Image 2: Logo of Bowling Green State University, Office of Academic Assess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1892" cy="7812592"/>
                    </a:xfrm>
                    <a:prstGeom prst="rect">
                      <a:avLst/>
                    </a:prstGeom>
                    <a:noFill/>
                    <a:ln>
                      <a:noFill/>
                    </a:ln>
                  </pic:spPr>
                </pic:pic>
              </a:graphicData>
            </a:graphic>
          </wp:inline>
        </w:drawing>
      </w:r>
    </w:p>
    <w:sectPr w:rsidR="00C56A18" w:rsidRPr="00646962" w:rsidSect="009624AD">
      <w:headerReference w:type="even" r:id="rId8"/>
      <w:headerReference w:type="default" r:id="rId9"/>
      <w:footerReference w:type="even" r:id="rId10"/>
      <w:footerReference w:type="default" r:id="rId11"/>
      <w:headerReference w:type="first" r:id="rId12"/>
      <w:footerReference w:type="first" r:id="rId13"/>
      <w:pgSz w:w="12240" w:h="15840"/>
      <w:pgMar w:top="720" w:right="90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972C" w14:textId="77777777" w:rsidR="00BC3B9D" w:rsidRDefault="00BC3B9D" w:rsidP="009624AD">
      <w:r>
        <w:separator/>
      </w:r>
    </w:p>
  </w:endnote>
  <w:endnote w:type="continuationSeparator" w:id="0">
    <w:p w14:paraId="41271076" w14:textId="77777777" w:rsidR="00BC3B9D" w:rsidRDefault="00BC3B9D" w:rsidP="0096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138E" w14:textId="77777777" w:rsidR="00080D29" w:rsidRDefault="00080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AA92" w14:textId="77777777" w:rsidR="00080D29" w:rsidRDefault="00080D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B3DC" w14:textId="77777777" w:rsidR="00080D29" w:rsidRDefault="00080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7A5EC" w14:textId="77777777" w:rsidR="00BC3B9D" w:rsidRDefault="00BC3B9D" w:rsidP="009624AD">
      <w:r>
        <w:separator/>
      </w:r>
    </w:p>
  </w:footnote>
  <w:footnote w:type="continuationSeparator" w:id="0">
    <w:p w14:paraId="4E3AE5BB" w14:textId="77777777" w:rsidR="00BC3B9D" w:rsidRDefault="00BC3B9D" w:rsidP="00962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094B" w14:textId="77777777" w:rsidR="00080D29" w:rsidRDefault="00080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4215" w14:textId="5443A0BD" w:rsidR="009624AD" w:rsidRDefault="009624AD" w:rsidP="009624AD">
    <w:pPr>
      <w:pStyle w:val="Header"/>
      <w:jc w:val="right"/>
    </w:pPr>
    <w:r>
      <w:rPr>
        <w:rFonts w:ascii="Verdana"/>
        <w:noProof/>
        <w:sz w:val="20"/>
      </w:rPr>
      <w:drawing>
        <wp:inline distT="0" distB="0" distL="0" distR="0" wp14:anchorId="417A6500" wp14:editId="30E9026A">
          <wp:extent cx="2420526" cy="585216"/>
          <wp:effectExtent l="0" t="0" r="0" b="0"/>
          <wp:docPr id="10" name="image17.jpeg" descr="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7.jpeg" descr="Logo of Bowling Green State University, Office of Academic Assessment."/>
                  <pic:cNvPicPr/>
                </pic:nvPicPr>
                <pic:blipFill>
                  <a:blip r:embed="rId1" cstate="print"/>
                  <a:stretch>
                    <a:fillRect/>
                  </a:stretch>
                </pic:blipFill>
                <pic:spPr>
                  <a:xfrm>
                    <a:off x="0" y="0"/>
                    <a:ext cx="2420526" cy="5852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5EA6" w14:textId="77777777" w:rsidR="00080D29" w:rsidRDefault="00080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6349"/>
    <w:multiLevelType w:val="hybridMultilevel"/>
    <w:tmpl w:val="5A000A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44795"/>
    <w:multiLevelType w:val="hybridMultilevel"/>
    <w:tmpl w:val="CAC438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E6C5A"/>
    <w:multiLevelType w:val="hybridMultilevel"/>
    <w:tmpl w:val="108C44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45108"/>
    <w:multiLevelType w:val="hybridMultilevel"/>
    <w:tmpl w:val="E6FAA8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8B0540"/>
    <w:multiLevelType w:val="hybridMultilevel"/>
    <w:tmpl w:val="39BC3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8C3D33"/>
    <w:multiLevelType w:val="multilevel"/>
    <w:tmpl w:val="09206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011A4B"/>
    <w:multiLevelType w:val="hybridMultilevel"/>
    <w:tmpl w:val="C35AD5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55F2E"/>
    <w:multiLevelType w:val="hybridMultilevel"/>
    <w:tmpl w:val="89CE14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A31247"/>
    <w:multiLevelType w:val="hybridMultilevel"/>
    <w:tmpl w:val="D75ED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7"/>
  </w:num>
  <w:num w:numId="5">
    <w:abstractNumId w:val="6"/>
  </w:num>
  <w:num w:numId="6">
    <w:abstractNumId w:val="3"/>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7HkC6GbSSYxA1R5u4xiMaO9i9s9P2p2pKseHocMIVqcp8k/jBqVBdYVY79PdbWHaViKOeKTu4Wlmxqm7w6p7Og==" w:salt="+pzZq3yF/qYcX4CEPHfEG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8B"/>
    <w:rsid w:val="00063C06"/>
    <w:rsid w:val="00080D29"/>
    <w:rsid w:val="00097610"/>
    <w:rsid w:val="000B4F07"/>
    <w:rsid w:val="000D7002"/>
    <w:rsid w:val="00133672"/>
    <w:rsid w:val="001865C1"/>
    <w:rsid w:val="001D3596"/>
    <w:rsid w:val="002154EA"/>
    <w:rsid w:val="002B708B"/>
    <w:rsid w:val="002C4998"/>
    <w:rsid w:val="003241D4"/>
    <w:rsid w:val="0033098A"/>
    <w:rsid w:val="003432CE"/>
    <w:rsid w:val="003E05D4"/>
    <w:rsid w:val="0041007D"/>
    <w:rsid w:val="0043268A"/>
    <w:rsid w:val="004743FB"/>
    <w:rsid w:val="004C23CE"/>
    <w:rsid w:val="004D1E4A"/>
    <w:rsid w:val="005B366F"/>
    <w:rsid w:val="005E0B50"/>
    <w:rsid w:val="006154E8"/>
    <w:rsid w:val="006362BB"/>
    <w:rsid w:val="00646962"/>
    <w:rsid w:val="00662B8C"/>
    <w:rsid w:val="006B0E95"/>
    <w:rsid w:val="006D6670"/>
    <w:rsid w:val="00706DF2"/>
    <w:rsid w:val="007364AA"/>
    <w:rsid w:val="00800507"/>
    <w:rsid w:val="009624AD"/>
    <w:rsid w:val="00A46B3F"/>
    <w:rsid w:val="00A924B2"/>
    <w:rsid w:val="00AA01EC"/>
    <w:rsid w:val="00AD6C51"/>
    <w:rsid w:val="00BA4E2C"/>
    <w:rsid w:val="00BC3B9D"/>
    <w:rsid w:val="00C163EB"/>
    <w:rsid w:val="00C56A18"/>
    <w:rsid w:val="00CB1984"/>
    <w:rsid w:val="00D31725"/>
    <w:rsid w:val="00D37EF8"/>
    <w:rsid w:val="00E57F38"/>
    <w:rsid w:val="00F255FC"/>
    <w:rsid w:val="00F67B92"/>
    <w:rsid w:val="00F704FA"/>
    <w:rsid w:val="00F82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D7A8"/>
  <w15:chartTrackingRefBased/>
  <w15:docId w15:val="{3AD44744-20C3-E344-974A-EAC36161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A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4E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24A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6A18"/>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56A1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A4E2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624AD"/>
    <w:pPr>
      <w:tabs>
        <w:tab w:val="center" w:pos="4680"/>
        <w:tab w:val="right" w:pos="9360"/>
      </w:tabs>
    </w:pPr>
  </w:style>
  <w:style w:type="character" w:customStyle="1" w:styleId="HeaderChar">
    <w:name w:val="Header Char"/>
    <w:basedOn w:val="DefaultParagraphFont"/>
    <w:link w:val="Header"/>
    <w:uiPriority w:val="99"/>
    <w:rsid w:val="009624AD"/>
  </w:style>
  <w:style w:type="paragraph" w:styleId="Footer">
    <w:name w:val="footer"/>
    <w:basedOn w:val="Normal"/>
    <w:link w:val="FooterChar"/>
    <w:uiPriority w:val="99"/>
    <w:unhideWhenUsed/>
    <w:rsid w:val="009624AD"/>
    <w:pPr>
      <w:tabs>
        <w:tab w:val="center" w:pos="4680"/>
        <w:tab w:val="right" w:pos="9360"/>
      </w:tabs>
    </w:pPr>
  </w:style>
  <w:style w:type="character" w:customStyle="1" w:styleId="FooterChar">
    <w:name w:val="Footer Char"/>
    <w:basedOn w:val="DefaultParagraphFont"/>
    <w:link w:val="Footer"/>
    <w:uiPriority w:val="99"/>
    <w:rsid w:val="009624AD"/>
  </w:style>
  <w:style w:type="paragraph" w:styleId="NoSpacing">
    <w:name w:val="No Spacing"/>
    <w:uiPriority w:val="1"/>
    <w:qFormat/>
    <w:rsid w:val="009624AD"/>
  </w:style>
  <w:style w:type="character" w:customStyle="1" w:styleId="Heading3Char">
    <w:name w:val="Heading 3 Char"/>
    <w:basedOn w:val="DefaultParagraphFont"/>
    <w:link w:val="Heading3"/>
    <w:uiPriority w:val="9"/>
    <w:rsid w:val="009624A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10539">
      <w:bodyDiv w:val="1"/>
      <w:marLeft w:val="0"/>
      <w:marRight w:val="0"/>
      <w:marTop w:val="0"/>
      <w:marBottom w:val="0"/>
      <w:divBdr>
        <w:top w:val="none" w:sz="0" w:space="0" w:color="auto"/>
        <w:left w:val="none" w:sz="0" w:space="0" w:color="auto"/>
        <w:bottom w:val="none" w:sz="0" w:space="0" w:color="auto"/>
        <w:right w:val="none" w:sz="0" w:space="0" w:color="auto"/>
      </w:divBdr>
      <w:divsChild>
        <w:div w:id="88475286">
          <w:marLeft w:val="0"/>
          <w:marRight w:val="0"/>
          <w:marTop w:val="0"/>
          <w:marBottom w:val="0"/>
          <w:divBdr>
            <w:top w:val="none" w:sz="0" w:space="0" w:color="auto"/>
            <w:left w:val="none" w:sz="0" w:space="0" w:color="auto"/>
            <w:bottom w:val="none" w:sz="0" w:space="0" w:color="auto"/>
            <w:right w:val="none" w:sz="0" w:space="0" w:color="auto"/>
          </w:divBdr>
        </w:div>
      </w:divsChild>
    </w:div>
    <w:div w:id="1449816964">
      <w:bodyDiv w:val="1"/>
      <w:marLeft w:val="0"/>
      <w:marRight w:val="0"/>
      <w:marTop w:val="0"/>
      <w:marBottom w:val="0"/>
      <w:divBdr>
        <w:top w:val="none" w:sz="0" w:space="0" w:color="auto"/>
        <w:left w:val="none" w:sz="0" w:space="0" w:color="auto"/>
        <w:bottom w:val="none" w:sz="0" w:space="0" w:color="auto"/>
        <w:right w:val="none" w:sz="0" w:space="0" w:color="auto"/>
      </w:divBdr>
      <w:divsChild>
        <w:div w:id="1439838687">
          <w:marLeft w:val="0"/>
          <w:marRight w:val="0"/>
          <w:marTop w:val="0"/>
          <w:marBottom w:val="0"/>
          <w:divBdr>
            <w:top w:val="none" w:sz="0" w:space="0" w:color="auto"/>
            <w:left w:val="none" w:sz="0" w:space="0" w:color="auto"/>
            <w:bottom w:val="none" w:sz="0" w:space="0" w:color="auto"/>
            <w:right w:val="none" w:sz="0" w:space="0" w:color="auto"/>
          </w:divBdr>
          <w:divsChild>
            <w:div w:id="199057604">
              <w:marLeft w:val="0"/>
              <w:marRight w:val="0"/>
              <w:marTop w:val="0"/>
              <w:marBottom w:val="0"/>
              <w:divBdr>
                <w:top w:val="none" w:sz="0" w:space="0" w:color="auto"/>
                <w:left w:val="none" w:sz="0" w:space="0" w:color="auto"/>
                <w:bottom w:val="none" w:sz="0" w:space="0" w:color="auto"/>
                <w:right w:val="none" w:sz="0" w:space="0" w:color="auto"/>
              </w:divBdr>
              <w:divsChild>
                <w:div w:id="226769694">
                  <w:marLeft w:val="0"/>
                  <w:marRight w:val="0"/>
                  <w:marTop w:val="0"/>
                  <w:marBottom w:val="0"/>
                  <w:divBdr>
                    <w:top w:val="none" w:sz="0" w:space="0" w:color="auto"/>
                    <w:left w:val="none" w:sz="0" w:space="0" w:color="auto"/>
                    <w:bottom w:val="none" w:sz="0" w:space="0" w:color="auto"/>
                    <w:right w:val="none" w:sz="0" w:space="0" w:color="auto"/>
                  </w:divBdr>
                </w:div>
              </w:divsChild>
            </w:div>
            <w:div w:id="1390154829">
              <w:marLeft w:val="0"/>
              <w:marRight w:val="0"/>
              <w:marTop w:val="0"/>
              <w:marBottom w:val="0"/>
              <w:divBdr>
                <w:top w:val="none" w:sz="0" w:space="0" w:color="auto"/>
                <w:left w:val="none" w:sz="0" w:space="0" w:color="auto"/>
                <w:bottom w:val="none" w:sz="0" w:space="0" w:color="auto"/>
                <w:right w:val="none" w:sz="0" w:space="0" w:color="auto"/>
              </w:divBdr>
              <w:divsChild>
                <w:div w:id="18046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1017</Words>
  <Characters>5803</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Jayeeta  Chowdhury-Woodstrup</dc:creator>
  <cp:keywords/>
  <dc:description/>
  <cp:lastModifiedBy>Abhishek Milind Dhole</cp:lastModifiedBy>
  <cp:revision>34</cp:revision>
  <dcterms:created xsi:type="dcterms:W3CDTF">2020-11-06T20:27:00Z</dcterms:created>
  <dcterms:modified xsi:type="dcterms:W3CDTF">2021-12-15T03:20:00Z</dcterms:modified>
</cp:coreProperties>
</file>